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477A15" w14:textId="5A0F6370" w:rsidR="00F948B5" w:rsidRPr="00EC11CF" w:rsidRDefault="00913A63" w:rsidP="00F948B5">
      <w:pPr>
        <w:spacing w:after="0" w:line="240" w:lineRule="auto"/>
        <w:ind w:right="-630"/>
        <w:contextualSpacing/>
        <w:rPr>
          <w:rFonts w:ascii="Arial" w:hAnsi="Arial" w:cs="Arial"/>
          <w:b/>
          <w:bCs/>
          <w:sz w:val="36"/>
          <w:szCs w:val="36"/>
        </w:rPr>
      </w:pPr>
      <w:r w:rsidRPr="00EC11CF">
        <w:rPr>
          <w:rFonts w:ascii="Arial" w:hAnsi="Arial" w:cs="Arial"/>
          <w:noProof/>
        </w:rPr>
        <w:drawing>
          <wp:anchor distT="0" distB="0" distL="114300" distR="114300" simplePos="0" relativeHeight="251664384" behindDoc="1" locked="0" layoutInCell="1" allowOverlap="1" wp14:anchorId="4C90CD86" wp14:editId="73DC7789">
            <wp:simplePos x="0" y="0"/>
            <wp:positionH relativeFrom="column">
              <wp:posOffset>4427855</wp:posOffset>
            </wp:positionH>
            <wp:positionV relativeFrom="paragraph">
              <wp:posOffset>0</wp:posOffset>
            </wp:positionV>
            <wp:extent cx="1886989" cy="922020"/>
            <wp:effectExtent l="0" t="0" r="0" b="0"/>
            <wp:wrapThrough wrapText="bothSides">
              <wp:wrapPolygon edited="0">
                <wp:start x="0" y="0"/>
                <wp:lineTo x="0" y="18744"/>
                <wp:lineTo x="21375" y="18744"/>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4692" b="-14692"/>
                    <a:stretch/>
                  </pic:blipFill>
                  <pic:spPr bwMode="auto">
                    <a:xfrm>
                      <a:off x="0" y="0"/>
                      <a:ext cx="1886989" cy="922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7C6E" w:rsidRPr="00EC11CF">
        <w:rPr>
          <w:rFonts w:ascii="Arial" w:hAnsi="Arial" w:cs="Arial"/>
          <w:noProof/>
        </w:rPr>
        <mc:AlternateContent>
          <mc:Choice Requires="wps">
            <w:drawing>
              <wp:anchor distT="0" distB="0" distL="114300" distR="114300" simplePos="0" relativeHeight="251665408" behindDoc="0" locked="0" layoutInCell="1" allowOverlap="1" wp14:anchorId="198D540C" wp14:editId="49FA2344">
                <wp:simplePos x="0" y="0"/>
                <wp:positionH relativeFrom="column">
                  <wp:posOffset>-457200</wp:posOffset>
                </wp:positionH>
                <wp:positionV relativeFrom="paragraph">
                  <wp:posOffset>-145415</wp:posOffset>
                </wp:positionV>
                <wp:extent cx="6953250" cy="91440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6953250" cy="9144000"/>
                        </a:xfrm>
                        <a:prstGeom prst="roundRect">
                          <a:avLst>
                            <a:gd name="adj" fmla="val 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2C3EF" id="Rectangle: Rounded Corners 5" o:spid="_x0000_s1026" style="position:absolute;margin-left:-36pt;margin-top:-11.45pt;width:547.5pt;height:10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" filled="f" strokecolor="black [3213]" strokeweight="1.5pt">
                <v:stroke joinstyle="miter"/>
              </v:roundrect>
            </w:pict>
          </mc:Fallback>
        </mc:AlternateContent>
      </w:r>
    </w:p>
    <w:p w14:paraId="398BB953" w14:textId="67D16B71" w:rsidR="00BE4CA6" w:rsidRPr="00EC11CF" w:rsidRDefault="00BE4CA6" w:rsidP="00BE4CA6">
      <w:pPr>
        <w:spacing w:after="0" w:line="240" w:lineRule="auto"/>
        <w:contextualSpacing/>
        <w:rPr>
          <w:rFonts w:ascii="Arial" w:hAnsi="Arial" w:cs="Arial"/>
          <w:b/>
          <w:bCs/>
          <w:sz w:val="36"/>
          <w:szCs w:val="36"/>
        </w:rPr>
      </w:pPr>
    </w:p>
    <w:p w14:paraId="1BFC396A" w14:textId="429389E5" w:rsidR="00DD260C" w:rsidRDefault="00913A63" w:rsidP="007B5AB6">
      <w:pPr>
        <w:spacing w:after="0" w:line="240" w:lineRule="auto"/>
        <w:contextualSpacing/>
        <w:rPr>
          <w:rFonts w:ascii="Arial" w:hAnsi="Arial" w:cs="Arial"/>
          <w:b/>
          <w:bCs/>
          <w:sz w:val="10"/>
          <w:szCs w:val="10"/>
        </w:rPr>
      </w:pPr>
      <w:r w:rsidRPr="00EC11CF">
        <w:rPr>
          <w:rFonts w:ascii="Arial" w:hAnsi="Arial" w:cs="Arial"/>
          <w:noProof/>
        </w:rPr>
        <w:drawing>
          <wp:anchor distT="0" distB="0" distL="114300" distR="114300" simplePos="0" relativeHeight="251663360" behindDoc="0" locked="0" layoutInCell="1" allowOverlap="1" wp14:anchorId="423549EF" wp14:editId="5E8F82A3">
            <wp:simplePos x="0" y="0"/>
            <wp:positionH relativeFrom="column">
              <wp:posOffset>38100</wp:posOffset>
            </wp:positionH>
            <wp:positionV relativeFrom="paragraph">
              <wp:posOffset>120015</wp:posOffset>
            </wp:positionV>
            <wp:extent cx="611505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D087F" w14:textId="77A38202" w:rsidR="007B5AB6" w:rsidRPr="007B5AB6" w:rsidRDefault="007B5AB6" w:rsidP="007B5AB6">
      <w:pPr>
        <w:spacing w:after="0" w:line="240" w:lineRule="auto"/>
        <w:contextualSpacing/>
        <w:rPr>
          <w:rFonts w:ascii="Arial" w:hAnsi="Arial" w:cs="Arial"/>
          <w:b/>
          <w:bCs/>
          <w:sz w:val="8"/>
          <w:szCs w:val="8"/>
        </w:rPr>
      </w:pPr>
    </w:p>
    <w:p w14:paraId="3B73C16B" w14:textId="37328A5D" w:rsidR="00DD260C" w:rsidRPr="007B5AB6" w:rsidRDefault="00905272" w:rsidP="00905272">
      <w:pPr>
        <w:spacing w:after="0" w:line="240" w:lineRule="auto"/>
        <w:contextualSpacing/>
        <w:jc w:val="center"/>
        <w:rPr>
          <w:rFonts w:ascii="Arial" w:hAnsi="Arial" w:cs="Arial"/>
          <w:b/>
          <w:bCs/>
          <w:sz w:val="36"/>
          <w:szCs w:val="36"/>
        </w:rPr>
      </w:pPr>
      <w:r>
        <w:rPr>
          <w:rFonts w:ascii="Arial" w:hAnsi="Arial" w:cs="Arial"/>
          <w:b/>
          <w:bCs/>
          <w:sz w:val="36"/>
          <w:szCs w:val="36"/>
        </w:rPr>
        <w:t xml:space="preserve">Emergency Medicine Half-Half </w:t>
      </w:r>
      <w:r w:rsidR="007B5AB6" w:rsidRPr="007B5AB6">
        <w:rPr>
          <w:rFonts w:ascii="Arial" w:hAnsi="Arial" w:cs="Arial"/>
          <w:b/>
          <w:bCs/>
          <w:sz w:val="36"/>
          <w:szCs w:val="36"/>
        </w:rPr>
        <w:t>Medication for Addiction</w:t>
      </w:r>
      <w:r>
        <w:rPr>
          <w:rFonts w:ascii="Arial" w:hAnsi="Arial" w:cs="Arial"/>
          <w:b/>
          <w:bCs/>
          <w:sz w:val="36"/>
          <w:szCs w:val="36"/>
        </w:rPr>
        <w:t xml:space="preserve"> </w:t>
      </w:r>
      <w:r w:rsidR="007B5AB6" w:rsidRPr="007B5AB6">
        <w:rPr>
          <w:rFonts w:ascii="Arial" w:hAnsi="Arial" w:cs="Arial"/>
          <w:b/>
          <w:bCs/>
          <w:sz w:val="36"/>
          <w:szCs w:val="36"/>
        </w:rPr>
        <w:t xml:space="preserve">Treatment (MAT) </w:t>
      </w:r>
      <w:r w:rsidR="00243E46" w:rsidRPr="007B5AB6">
        <w:rPr>
          <w:rFonts w:ascii="Arial" w:hAnsi="Arial" w:cs="Arial"/>
          <w:b/>
          <w:bCs/>
          <w:sz w:val="36"/>
          <w:szCs w:val="36"/>
        </w:rPr>
        <w:t xml:space="preserve">Waiver </w:t>
      </w:r>
      <w:r w:rsidR="00DD260C" w:rsidRPr="007B5AB6">
        <w:rPr>
          <w:rFonts w:ascii="Arial" w:hAnsi="Arial" w:cs="Arial"/>
          <w:b/>
          <w:bCs/>
          <w:sz w:val="36"/>
          <w:szCs w:val="36"/>
        </w:rPr>
        <w:t>Training</w:t>
      </w:r>
    </w:p>
    <w:p w14:paraId="12AF142A" w14:textId="77777777" w:rsidR="00DD260C" w:rsidRPr="007B5AB6" w:rsidRDefault="00DD260C" w:rsidP="00DD260C">
      <w:pPr>
        <w:spacing w:after="0" w:line="240" w:lineRule="auto"/>
        <w:contextualSpacing/>
        <w:rPr>
          <w:rFonts w:ascii="Arial" w:hAnsi="Arial" w:cs="Arial"/>
          <w:b/>
          <w:bCs/>
          <w:sz w:val="16"/>
          <w:szCs w:val="16"/>
        </w:rPr>
      </w:pPr>
    </w:p>
    <w:p w14:paraId="6E79065D" w14:textId="5276D978" w:rsidR="007B5AB6" w:rsidRDefault="007B5AB6" w:rsidP="007B5AB6">
      <w:pPr>
        <w:autoSpaceDE w:val="0"/>
        <w:autoSpaceDN w:val="0"/>
        <w:adjustRightInd w:val="0"/>
        <w:spacing w:after="0" w:line="240" w:lineRule="auto"/>
        <w:rPr>
          <w:rFonts w:ascii="Arial" w:hAnsi="Arial" w:cs="Arial"/>
        </w:rPr>
      </w:pPr>
      <w:r w:rsidRPr="007B5AB6">
        <w:rPr>
          <w:rFonts w:ascii="Arial" w:hAnsi="Arial" w:cs="Arial"/>
        </w:rPr>
        <w:t xml:space="preserve">This course is a virtual live half-MAT waiver training to help strengthen </w:t>
      </w:r>
      <w:r w:rsidR="00913A63">
        <w:rPr>
          <w:rFonts w:ascii="Arial" w:hAnsi="Arial" w:cs="Arial"/>
        </w:rPr>
        <w:t>emergency departments’</w:t>
      </w:r>
      <w:r w:rsidR="00617C6E" w:rsidRPr="007B5AB6">
        <w:rPr>
          <w:rFonts w:ascii="Arial" w:hAnsi="Arial" w:cs="Arial"/>
        </w:rPr>
        <w:t xml:space="preserve"> </w:t>
      </w:r>
      <w:r w:rsidRPr="007B5AB6">
        <w:rPr>
          <w:rFonts w:ascii="Arial" w:hAnsi="Arial" w:cs="Arial"/>
        </w:rPr>
        <w:t xml:space="preserve">capacity to treat patients with OUD. </w:t>
      </w:r>
      <w:r w:rsidR="00DD260C" w:rsidRPr="007B5AB6">
        <w:rPr>
          <w:rFonts w:ascii="Arial" w:hAnsi="Arial" w:cs="Arial"/>
        </w:rPr>
        <w:t>The use of buprenorphine to treat opioid withdrawal reduces the risk for overdose and OUD-associated harm. </w:t>
      </w:r>
      <w:r w:rsidR="00EC11CF" w:rsidRPr="007B5AB6">
        <w:rPr>
          <w:rFonts w:ascii="Arial" w:hAnsi="Arial" w:cs="Arial"/>
        </w:rPr>
        <w:t>With</w:t>
      </w:r>
      <w:r w:rsidR="00121220" w:rsidRPr="007B5AB6">
        <w:rPr>
          <w:rFonts w:ascii="Arial" w:hAnsi="Arial" w:cs="Arial"/>
        </w:rPr>
        <w:t xml:space="preserve"> </w:t>
      </w:r>
      <w:r w:rsidR="00EC11CF" w:rsidRPr="007B5AB6">
        <w:rPr>
          <w:rFonts w:ascii="Arial" w:hAnsi="Arial" w:cs="Arial"/>
        </w:rPr>
        <w:t>high</w:t>
      </w:r>
      <w:r w:rsidR="00121220" w:rsidRPr="007B5AB6">
        <w:rPr>
          <w:rFonts w:ascii="Arial" w:hAnsi="Arial" w:cs="Arial"/>
        </w:rPr>
        <w:t xml:space="preserve"> </w:t>
      </w:r>
      <w:r w:rsidR="00EC11CF" w:rsidRPr="007B5AB6">
        <w:rPr>
          <w:rFonts w:ascii="Arial" w:hAnsi="Arial" w:cs="Arial"/>
        </w:rPr>
        <w:t>overdose</w:t>
      </w:r>
      <w:r w:rsidR="00121220" w:rsidRPr="007B5AB6">
        <w:rPr>
          <w:rFonts w:ascii="Arial" w:hAnsi="Arial" w:cs="Arial"/>
        </w:rPr>
        <w:t xml:space="preserve"> rates</w:t>
      </w:r>
      <w:r w:rsidR="00EC11CF" w:rsidRPr="007B5AB6">
        <w:rPr>
          <w:rFonts w:ascii="Arial" w:hAnsi="Arial" w:cs="Arial"/>
        </w:rPr>
        <w:t xml:space="preserve">, timely access to buprenorphine treatment for OUD is critical. </w:t>
      </w:r>
      <w:r w:rsidR="00DD260C" w:rsidRPr="007B5AB6">
        <w:rPr>
          <w:rFonts w:ascii="Arial" w:hAnsi="Arial" w:cs="Arial"/>
        </w:rPr>
        <w:t xml:space="preserve">Any physician, nurse practitioner, physician assistant, certified nurse midwife, or clinical nurse specialist can prescribe buprenorphine after obtaining </w:t>
      </w:r>
      <w:r w:rsidR="001C6B7C">
        <w:rPr>
          <w:rFonts w:ascii="Arial" w:hAnsi="Arial" w:cs="Arial"/>
        </w:rPr>
        <w:t>the</w:t>
      </w:r>
      <w:r w:rsidR="00DD260C" w:rsidRPr="007B5AB6">
        <w:rPr>
          <w:rFonts w:ascii="Arial" w:hAnsi="Arial" w:cs="Arial"/>
        </w:rPr>
        <w:t xml:space="preserve"> waiver. </w:t>
      </w:r>
      <w:r>
        <w:rPr>
          <w:rFonts w:ascii="Arial" w:hAnsi="Arial" w:cs="Arial"/>
        </w:rPr>
        <w:t>Please c</w:t>
      </w:r>
      <w:r w:rsidR="004678D5" w:rsidRPr="007B5AB6">
        <w:rPr>
          <w:rFonts w:ascii="Arial" w:hAnsi="Arial" w:cs="Arial"/>
        </w:rPr>
        <w:t xml:space="preserve">ontact </w:t>
      </w:r>
      <w:r w:rsidR="00B37B8C">
        <w:rPr>
          <w:rFonts w:ascii="Arial" w:hAnsi="Arial" w:cs="Arial"/>
        </w:rPr>
        <w:t xml:space="preserve">Cat Caneda, </w:t>
      </w:r>
      <w:hyperlink r:id="rId9" w:history="1">
        <w:r w:rsidR="00B37B8C" w:rsidRPr="00613B4D">
          <w:rPr>
            <w:rStyle w:val="Hyperlink"/>
            <w:rFonts w:ascii="Arial" w:hAnsi="Arial" w:cs="Arial"/>
          </w:rPr>
          <w:t>ccaneda@gnyha.org</w:t>
        </w:r>
      </w:hyperlink>
      <w:r w:rsidR="00B37B8C">
        <w:rPr>
          <w:rFonts w:ascii="Arial" w:hAnsi="Arial" w:cs="Arial"/>
        </w:rPr>
        <w:t xml:space="preserve">, </w:t>
      </w:r>
      <w:r w:rsidR="004678D5" w:rsidRPr="007B5AB6">
        <w:rPr>
          <w:rFonts w:ascii="Arial" w:hAnsi="Arial" w:cs="Arial"/>
        </w:rPr>
        <w:t>for questions</w:t>
      </w:r>
      <w:r>
        <w:rPr>
          <w:rFonts w:ascii="Arial" w:hAnsi="Arial" w:cs="Arial"/>
        </w:rPr>
        <w:t xml:space="preserve"> about this event</w:t>
      </w:r>
      <w:r w:rsidR="004678D5" w:rsidRPr="007B5AB6">
        <w:rPr>
          <w:rFonts w:ascii="Arial" w:hAnsi="Arial" w:cs="Arial"/>
        </w:rPr>
        <w:t>.</w:t>
      </w:r>
    </w:p>
    <w:p w14:paraId="3481B84C" w14:textId="77777777" w:rsidR="00913A63" w:rsidRPr="00B37B8C" w:rsidRDefault="00913A63" w:rsidP="007B5AB6">
      <w:pPr>
        <w:autoSpaceDE w:val="0"/>
        <w:autoSpaceDN w:val="0"/>
        <w:adjustRightInd w:val="0"/>
        <w:spacing w:after="0" w:line="240" w:lineRule="auto"/>
        <w:rPr>
          <w:rFonts w:ascii="Arial" w:hAnsi="Arial" w:cs="Arial"/>
        </w:rPr>
      </w:pPr>
    </w:p>
    <w:tbl>
      <w:tblPr>
        <w:tblStyle w:val="TableGrid"/>
        <w:tblpPr w:leftFromText="180" w:rightFromText="180" w:vertAnchor="text" w:horzAnchor="margin" w:tblpXSpec="center" w:tblpY="89"/>
        <w:tblW w:w="9175" w:type="dxa"/>
        <w:tblLook w:val="04A0" w:firstRow="1" w:lastRow="0" w:firstColumn="1" w:lastColumn="0" w:noHBand="0" w:noVBand="1"/>
      </w:tblPr>
      <w:tblGrid>
        <w:gridCol w:w="2430"/>
        <w:gridCol w:w="6745"/>
      </w:tblGrid>
      <w:tr w:rsidR="00EC11CF" w:rsidRPr="00EC11CF" w14:paraId="17605524" w14:textId="77777777" w:rsidTr="007B5AB6">
        <w:tc>
          <w:tcPr>
            <w:tcW w:w="2430" w:type="dxa"/>
          </w:tcPr>
          <w:p w14:paraId="636EA61C" w14:textId="77777777" w:rsidR="00EC11CF" w:rsidRPr="00EC11CF" w:rsidRDefault="00EC11CF" w:rsidP="00EC11CF">
            <w:pPr>
              <w:contextualSpacing/>
              <w:rPr>
                <w:rFonts w:ascii="Arial" w:hAnsi="Arial" w:cs="Arial"/>
                <w:b/>
                <w:bCs/>
                <w:sz w:val="24"/>
                <w:szCs w:val="24"/>
              </w:rPr>
            </w:pPr>
            <w:r w:rsidRPr="00EC11CF">
              <w:rPr>
                <w:rFonts w:ascii="Arial" w:hAnsi="Arial" w:cs="Arial"/>
                <w:b/>
                <w:bCs/>
                <w:sz w:val="24"/>
                <w:szCs w:val="24"/>
              </w:rPr>
              <w:t xml:space="preserve">Date and time: </w:t>
            </w:r>
          </w:p>
        </w:tc>
        <w:tc>
          <w:tcPr>
            <w:tcW w:w="6745" w:type="dxa"/>
          </w:tcPr>
          <w:p w14:paraId="26E76D7E" w14:textId="2832654A" w:rsidR="00EC11CF" w:rsidRPr="00EC11CF" w:rsidRDefault="00B71675" w:rsidP="00EC11CF">
            <w:pPr>
              <w:contextualSpacing/>
              <w:rPr>
                <w:rFonts w:ascii="Arial" w:hAnsi="Arial" w:cs="Arial"/>
                <w:sz w:val="24"/>
                <w:szCs w:val="24"/>
              </w:rPr>
            </w:pPr>
            <w:r>
              <w:rPr>
                <w:rFonts w:ascii="Arial" w:hAnsi="Arial" w:cs="Arial"/>
                <w:sz w:val="24"/>
                <w:szCs w:val="24"/>
              </w:rPr>
              <w:t>July 14</w:t>
            </w:r>
            <w:r w:rsidR="00EC11CF" w:rsidRPr="00EC11CF">
              <w:rPr>
                <w:rFonts w:ascii="Arial" w:hAnsi="Arial" w:cs="Arial"/>
                <w:sz w:val="24"/>
                <w:szCs w:val="24"/>
              </w:rPr>
              <w:t xml:space="preserve">, 2021 from 1 pm – 5 pm </w:t>
            </w:r>
          </w:p>
        </w:tc>
      </w:tr>
      <w:tr w:rsidR="00EC11CF" w:rsidRPr="00EC11CF" w14:paraId="3DA6BC16" w14:textId="77777777" w:rsidTr="00411C2F">
        <w:trPr>
          <w:trHeight w:val="245"/>
        </w:trPr>
        <w:tc>
          <w:tcPr>
            <w:tcW w:w="2430" w:type="dxa"/>
          </w:tcPr>
          <w:p w14:paraId="65AEFBCD" w14:textId="77777777" w:rsidR="00EC11CF" w:rsidRPr="00EC11CF" w:rsidRDefault="00EC11CF" w:rsidP="00EC11CF">
            <w:pPr>
              <w:contextualSpacing/>
              <w:rPr>
                <w:rFonts w:ascii="Arial" w:hAnsi="Arial" w:cs="Arial"/>
                <w:b/>
                <w:bCs/>
                <w:sz w:val="24"/>
                <w:szCs w:val="24"/>
              </w:rPr>
            </w:pPr>
            <w:r w:rsidRPr="00EC11CF">
              <w:rPr>
                <w:rFonts w:ascii="Arial" w:hAnsi="Arial" w:cs="Arial"/>
                <w:b/>
                <w:bCs/>
                <w:sz w:val="24"/>
                <w:szCs w:val="24"/>
              </w:rPr>
              <w:t>Registration Link:</w:t>
            </w:r>
          </w:p>
        </w:tc>
        <w:tc>
          <w:tcPr>
            <w:tcW w:w="6745" w:type="dxa"/>
          </w:tcPr>
          <w:p w14:paraId="04FECA62" w14:textId="2D9A07C2" w:rsidR="00411C2F" w:rsidRPr="00EC11CF" w:rsidRDefault="00411C2F" w:rsidP="00EC11CF">
            <w:pPr>
              <w:contextualSpacing/>
              <w:rPr>
                <w:rFonts w:ascii="Arial" w:hAnsi="Arial" w:cs="Arial"/>
              </w:rPr>
            </w:pPr>
            <w:hyperlink r:id="rId10" w:history="1">
              <w:r w:rsidRPr="00AA6C78">
                <w:rPr>
                  <w:rStyle w:val="Hyperlink"/>
                  <w:rFonts w:ascii="Arial" w:hAnsi="Arial" w:cs="Arial"/>
                </w:rPr>
                <w:t>https://gnyha-org.zoom.us/meeting/register/tJcpd-CtrjwpEtOKw_ttD5fCDxHSa6EWEW3I</w:t>
              </w:r>
            </w:hyperlink>
          </w:p>
        </w:tc>
      </w:tr>
      <w:tr w:rsidR="00EC11CF" w:rsidRPr="00EC11CF" w14:paraId="0123BBC0" w14:textId="77777777" w:rsidTr="007B5AB6">
        <w:trPr>
          <w:trHeight w:val="818"/>
        </w:trPr>
        <w:tc>
          <w:tcPr>
            <w:tcW w:w="2430" w:type="dxa"/>
          </w:tcPr>
          <w:p w14:paraId="281D1CA9" w14:textId="58376C61" w:rsidR="00EC11CF" w:rsidRPr="00EC11CF" w:rsidRDefault="00EC11CF" w:rsidP="00EC11CF">
            <w:pPr>
              <w:contextualSpacing/>
              <w:rPr>
                <w:rFonts w:ascii="Arial" w:hAnsi="Arial" w:cs="Arial"/>
                <w:b/>
                <w:bCs/>
                <w:sz w:val="24"/>
                <w:szCs w:val="24"/>
              </w:rPr>
            </w:pPr>
            <w:r w:rsidRPr="00EC11CF">
              <w:rPr>
                <w:rFonts w:ascii="Arial" w:hAnsi="Arial" w:cs="Arial"/>
                <w:b/>
                <w:bCs/>
                <w:sz w:val="24"/>
                <w:szCs w:val="24"/>
              </w:rPr>
              <w:t xml:space="preserve">Trainer: </w:t>
            </w:r>
          </w:p>
        </w:tc>
        <w:tc>
          <w:tcPr>
            <w:tcW w:w="6745" w:type="dxa"/>
          </w:tcPr>
          <w:p w14:paraId="58913B77" w14:textId="5D1D7677" w:rsidR="00EC11CF" w:rsidRPr="00EC11CF" w:rsidRDefault="00EC11CF" w:rsidP="00EC11CF">
            <w:pPr>
              <w:contextualSpacing/>
              <w:rPr>
                <w:rFonts w:ascii="Arial" w:eastAsia="Times New Roman" w:hAnsi="Arial" w:cs="Arial"/>
                <w:color w:val="181A0F"/>
                <w:sz w:val="24"/>
                <w:szCs w:val="24"/>
              </w:rPr>
            </w:pPr>
            <w:r w:rsidRPr="00EC11CF">
              <w:rPr>
                <w:rFonts w:ascii="Arial" w:hAnsi="Arial" w:cs="Arial"/>
              </w:rPr>
              <w:t>Dr. Ross Sullivan</w:t>
            </w:r>
          </w:p>
          <w:p w14:paraId="7C95C57A" w14:textId="77777777" w:rsidR="004678D5" w:rsidRDefault="00EC11CF" w:rsidP="00EC11CF">
            <w:pPr>
              <w:contextualSpacing/>
              <w:rPr>
                <w:rFonts w:ascii="Arial" w:hAnsi="Arial" w:cs="Arial"/>
                <w:i/>
                <w:iCs/>
              </w:rPr>
            </w:pPr>
            <w:r w:rsidRPr="00EC11CF">
              <w:rPr>
                <w:rFonts w:ascii="Arial" w:hAnsi="Arial" w:cs="Arial"/>
                <w:i/>
                <w:iCs/>
              </w:rPr>
              <w:t xml:space="preserve">Assistant Professor of Emergency Medicine </w:t>
            </w:r>
          </w:p>
          <w:p w14:paraId="7FE14BBE" w14:textId="28C4DDD4" w:rsidR="00EC11CF" w:rsidRPr="00EC11CF" w:rsidRDefault="00EC11CF" w:rsidP="00EC11CF">
            <w:pPr>
              <w:contextualSpacing/>
              <w:rPr>
                <w:rFonts w:ascii="Arial" w:hAnsi="Arial" w:cs="Arial"/>
                <w:i/>
                <w:iCs/>
              </w:rPr>
            </w:pPr>
            <w:r w:rsidRPr="00EC11CF">
              <w:rPr>
                <w:rFonts w:ascii="Arial" w:hAnsi="Arial" w:cs="Arial"/>
                <w:i/>
                <w:iCs/>
              </w:rPr>
              <w:t>Director of Medical Toxicology and Opioid Bridge Clinic</w:t>
            </w:r>
            <w:r w:rsidR="007B5AB6">
              <w:rPr>
                <w:rFonts w:ascii="Arial" w:hAnsi="Arial" w:cs="Arial"/>
                <w:i/>
                <w:iCs/>
              </w:rPr>
              <w:t xml:space="preserve"> at </w:t>
            </w:r>
            <w:r w:rsidR="004678D5">
              <w:rPr>
                <w:rFonts w:ascii="Arial" w:hAnsi="Arial" w:cs="Arial"/>
                <w:i/>
                <w:iCs/>
              </w:rPr>
              <w:t xml:space="preserve">Upstate University Hospital </w:t>
            </w:r>
          </w:p>
        </w:tc>
      </w:tr>
    </w:tbl>
    <w:p w14:paraId="7FEC2B4B" w14:textId="3F4BE948" w:rsidR="00243E46" w:rsidRDefault="00243E46" w:rsidP="007A0D84">
      <w:pPr>
        <w:spacing w:after="0" w:line="240" w:lineRule="auto"/>
        <w:contextualSpacing/>
        <w:rPr>
          <w:rFonts w:ascii="Arial" w:hAnsi="Arial" w:cs="Arial"/>
          <w:b/>
          <w:bCs/>
          <w:sz w:val="10"/>
          <w:szCs w:val="10"/>
        </w:rPr>
      </w:pPr>
    </w:p>
    <w:p w14:paraId="5E413B82" w14:textId="77777777" w:rsidR="002A1DC4" w:rsidRPr="002A1DC4" w:rsidRDefault="002A1DC4" w:rsidP="007A0D84">
      <w:pPr>
        <w:spacing w:after="0" w:line="240" w:lineRule="auto"/>
        <w:contextualSpacing/>
        <w:rPr>
          <w:rFonts w:ascii="Arial" w:hAnsi="Arial" w:cs="Arial"/>
          <w:b/>
          <w:bCs/>
          <w:sz w:val="10"/>
          <w:szCs w:val="10"/>
        </w:rPr>
      </w:pPr>
    </w:p>
    <w:p w14:paraId="36259099" w14:textId="1BDCC7DD" w:rsidR="00BA0893" w:rsidRPr="00EC11CF" w:rsidRDefault="00BA0893" w:rsidP="007A0D84">
      <w:pPr>
        <w:spacing w:after="0" w:line="240" w:lineRule="auto"/>
        <w:contextualSpacing/>
        <w:rPr>
          <w:rFonts w:ascii="Arial" w:hAnsi="Arial" w:cs="Arial"/>
          <w:b/>
          <w:bCs/>
          <w:sz w:val="24"/>
          <w:szCs w:val="24"/>
        </w:rPr>
      </w:pPr>
      <w:r w:rsidRPr="00EC11CF">
        <w:rPr>
          <w:rFonts w:ascii="Arial" w:hAnsi="Arial" w:cs="Arial"/>
          <w:b/>
          <w:bCs/>
          <w:sz w:val="24"/>
          <w:szCs w:val="24"/>
        </w:rPr>
        <w:t xml:space="preserve">Educational Objectives: </w:t>
      </w:r>
    </w:p>
    <w:p w14:paraId="0B30F90C" w14:textId="7B48356B" w:rsidR="00BA0893" w:rsidRPr="00EC11CF" w:rsidRDefault="007379BC" w:rsidP="007A0D84">
      <w:pPr>
        <w:pStyle w:val="ListParagraph"/>
        <w:numPr>
          <w:ilvl w:val="0"/>
          <w:numId w:val="4"/>
        </w:numPr>
        <w:spacing w:after="0" w:line="240" w:lineRule="auto"/>
        <w:rPr>
          <w:rFonts w:ascii="Arial" w:hAnsi="Arial" w:cs="Arial"/>
        </w:rPr>
      </w:pPr>
      <w:r w:rsidRPr="00EC11CF">
        <w:rPr>
          <w:rFonts w:ascii="Arial" w:hAnsi="Arial" w:cs="Arial"/>
        </w:rPr>
        <w:t>Describe the epidemiology of substance use disorders (SUDs)</w:t>
      </w:r>
      <w:r w:rsidR="0011632C" w:rsidRPr="00EC11CF">
        <w:rPr>
          <w:rFonts w:ascii="Arial" w:hAnsi="Arial" w:cs="Arial"/>
        </w:rPr>
        <w:t>,</w:t>
      </w:r>
      <w:r w:rsidRPr="00EC11CF">
        <w:rPr>
          <w:rFonts w:ascii="Arial" w:hAnsi="Arial" w:cs="Arial"/>
        </w:rPr>
        <w:t xml:space="preserve"> mortality</w:t>
      </w:r>
      <w:r w:rsidR="0011632C" w:rsidRPr="00EC11CF">
        <w:rPr>
          <w:rFonts w:ascii="Arial" w:hAnsi="Arial" w:cs="Arial"/>
        </w:rPr>
        <w:t xml:space="preserve"> of SUD</w:t>
      </w:r>
      <w:r w:rsidRPr="00EC11CF">
        <w:rPr>
          <w:rFonts w:ascii="Arial" w:hAnsi="Arial" w:cs="Arial"/>
        </w:rPr>
        <w:t xml:space="preserve"> in the United States</w:t>
      </w:r>
      <w:r w:rsidR="0011632C" w:rsidRPr="00EC11CF">
        <w:rPr>
          <w:rFonts w:ascii="Arial" w:hAnsi="Arial" w:cs="Arial"/>
        </w:rPr>
        <w:t>,</w:t>
      </w:r>
      <w:r w:rsidR="00BA0893" w:rsidRPr="00EC11CF">
        <w:rPr>
          <w:rFonts w:ascii="Arial" w:hAnsi="Arial" w:cs="Arial"/>
        </w:rPr>
        <w:t xml:space="preserve"> and </w:t>
      </w:r>
      <w:r w:rsidRPr="00EC11CF">
        <w:rPr>
          <w:rFonts w:ascii="Arial" w:hAnsi="Arial" w:cs="Arial"/>
        </w:rPr>
        <w:t>milestones in the treatment of opioid use disorders</w:t>
      </w:r>
    </w:p>
    <w:p w14:paraId="43A7EF57" w14:textId="77777777" w:rsidR="004678D5" w:rsidRPr="00EC11CF" w:rsidRDefault="004678D5" w:rsidP="004678D5">
      <w:pPr>
        <w:pStyle w:val="ListParagraph"/>
        <w:numPr>
          <w:ilvl w:val="0"/>
          <w:numId w:val="4"/>
        </w:numPr>
        <w:spacing w:line="240" w:lineRule="auto"/>
        <w:rPr>
          <w:rFonts w:ascii="Arial" w:hAnsi="Arial" w:cs="Arial"/>
        </w:rPr>
      </w:pPr>
      <w:r w:rsidRPr="00EC11CF">
        <w:rPr>
          <w:rFonts w:ascii="Arial" w:hAnsi="Arial" w:cs="Arial"/>
        </w:rPr>
        <w:t>Discuss the pharmacology of opioids as it relates to treatment of opioid use disorder (OUD) patients</w:t>
      </w:r>
    </w:p>
    <w:p w14:paraId="7DDCEB0D" w14:textId="77777777" w:rsidR="004678D5" w:rsidRPr="00EC11CF" w:rsidRDefault="004678D5" w:rsidP="004678D5">
      <w:pPr>
        <w:pStyle w:val="ListParagraph"/>
        <w:numPr>
          <w:ilvl w:val="0"/>
          <w:numId w:val="4"/>
        </w:numPr>
        <w:spacing w:after="0" w:line="240" w:lineRule="auto"/>
        <w:rPr>
          <w:rFonts w:ascii="Arial" w:hAnsi="Arial" w:cs="Arial"/>
        </w:rPr>
      </w:pPr>
      <w:r w:rsidRPr="00EC11CF">
        <w:rPr>
          <w:rFonts w:ascii="Arial" w:hAnsi="Arial" w:cs="Arial"/>
        </w:rPr>
        <w:t>Describe the components of buprenorphine treatment in the ED-identification, initiation and prescription of buprenorphine, and referral for ongoing treatment</w:t>
      </w:r>
    </w:p>
    <w:p w14:paraId="1F32511A" w14:textId="77777777" w:rsidR="004678D5" w:rsidRPr="00EC11CF" w:rsidRDefault="004678D5" w:rsidP="004678D5">
      <w:pPr>
        <w:pStyle w:val="ListParagraph"/>
        <w:numPr>
          <w:ilvl w:val="0"/>
          <w:numId w:val="4"/>
        </w:numPr>
        <w:spacing w:after="0" w:line="240" w:lineRule="auto"/>
        <w:rPr>
          <w:rFonts w:ascii="Arial" w:hAnsi="Arial" w:cs="Arial"/>
        </w:rPr>
      </w:pPr>
      <w:r w:rsidRPr="00EC11CF">
        <w:rPr>
          <w:rFonts w:ascii="Arial" w:hAnsi="Arial" w:cs="Arial"/>
        </w:rPr>
        <w:t>Describe key differences between ED and office-based initiation</w:t>
      </w:r>
    </w:p>
    <w:p w14:paraId="5052BC88" w14:textId="7BF72450" w:rsidR="007379BC" w:rsidRPr="00EC11CF" w:rsidRDefault="007379BC" w:rsidP="007A0D84">
      <w:pPr>
        <w:pStyle w:val="ListParagraph"/>
        <w:numPr>
          <w:ilvl w:val="0"/>
          <w:numId w:val="4"/>
        </w:numPr>
        <w:spacing w:after="0" w:line="240" w:lineRule="auto"/>
        <w:rPr>
          <w:rFonts w:ascii="Arial" w:hAnsi="Arial" w:cs="Arial"/>
        </w:rPr>
      </w:pPr>
      <w:r w:rsidRPr="00EC11CF">
        <w:rPr>
          <w:rFonts w:ascii="Arial" w:hAnsi="Arial" w:cs="Arial"/>
        </w:rPr>
        <w:t>Describe the benefits of medications for the treatment of OUD</w:t>
      </w:r>
    </w:p>
    <w:p w14:paraId="0CEDE36A" w14:textId="3892AF0F" w:rsidR="0011632C" w:rsidRDefault="0011632C" w:rsidP="007A0D84">
      <w:pPr>
        <w:pStyle w:val="ListParagraph"/>
        <w:spacing w:after="0" w:line="240" w:lineRule="auto"/>
        <w:rPr>
          <w:rFonts w:ascii="Arial" w:hAnsi="Arial" w:cs="Arial"/>
          <w:sz w:val="10"/>
          <w:szCs w:val="10"/>
        </w:rPr>
      </w:pPr>
    </w:p>
    <w:p w14:paraId="6E529163" w14:textId="77777777" w:rsidR="00FE3647" w:rsidRPr="002A1DC4" w:rsidRDefault="00FE3647" w:rsidP="007A0D84">
      <w:pPr>
        <w:pStyle w:val="ListParagraph"/>
        <w:spacing w:after="0" w:line="240" w:lineRule="auto"/>
        <w:rPr>
          <w:rFonts w:ascii="Arial" w:hAnsi="Arial" w:cs="Arial"/>
          <w:sz w:val="10"/>
          <w:szCs w:val="10"/>
        </w:rPr>
      </w:pPr>
    </w:p>
    <w:p w14:paraId="1D26480A" w14:textId="5145FF07" w:rsidR="00BA0893" w:rsidRPr="00FE3647" w:rsidRDefault="00BA0893" w:rsidP="007A0D84">
      <w:pPr>
        <w:spacing w:line="240" w:lineRule="auto"/>
        <w:contextualSpacing/>
        <w:rPr>
          <w:rStyle w:val="Strong"/>
          <w:rFonts w:ascii="Arial" w:hAnsi="Arial" w:cs="Arial"/>
          <w:sz w:val="20"/>
          <w:szCs w:val="20"/>
        </w:rPr>
      </w:pPr>
      <w:r w:rsidRPr="00EC11CF">
        <w:rPr>
          <w:rFonts w:ascii="Arial" w:hAnsi="Arial" w:cs="Arial"/>
          <w:b/>
          <w:bCs/>
          <w:sz w:val="24"/>
          <w:szCs w:val="24"/>
        </w:rPr>
        <w:t>Note</w:t>
      </w:r>
      <w:r w:rsidRPr="00FE3647">
        <w:rPr>
          <w:rFonts w:ascii="Arial" w:hAnsi="Arial" w:cs="Arial"/>
          <w:b/>
          <w:bCs/>
        </w:rPr>
        <w:t>:</w:t>
      </w:r>
      <w:r w:rsidR="007B5AB6" w:rsidRPr="00FE3647">
        <w:rPr>
          <w:rFonts w:ascii="Arial" w:hAnsi="Arial" w:cs="Arial"/>
          <w:b/>
          <w:bCs/>
        </w:rPr>
        <w:t xml:space="preserve"> </w:t>
      </w:r>
      <w:r w:rsidR="002A1DC4" w:rsidRPr="00FE3647">
        <w:rPr>
          <w:rFonts w:ascii="Arial" w:hAnsi="Arial" w:cs="Arial"/>
        </w:rPr>
        <w:t>The remaining half of the MAT waiver training consists of online self-study. Information and links to complete the half portion of the training will be emailed to participants from AAAP approximately one week after attending the live virtual training</w:t>
      </w:r>
      <w:r w:rsidR="00FE3647">
        <w:rPr>
          <w:rFonts w:ascii="Arial" w:hAnsi="Arial" w:cs="Arial"/>
        </w:rPr>
        <w:t xml:space="preserve">. </w:t>
      </w:r>
      <w:r w:rsidR="001C6B7C" w:rsidRPr="00FE3647">
        <w:rPr>
          <w:rStyle w:val="Strong"/>
          <w:rFonts w:ascii="Arial" w:hAnsi="Arial" w:cs="Arial"/>
          <w:b w:val="0"/>
          <w:bCs w:val="0"/>
          <w:bdr w:val="none" w:sz="0" w:space="0" w:color="auto" w:frame="1"/>
          <w:shd w:val="clear" w:color="auto" w:fill="FFFFFF"/>
        </w:rPr>
        <w:t>Timely and full attendance is expected for hours to count towards this training.</w:t>
      </w:r>
      <w:r w:rsidR="001C6B7C" w:rsidRPr="00FE3647">
        <w:rPr>
          <w:rStyle w:val="Strong"/>
          <w:rFonts w:ascii="Arial" w:hAnsi="Arial" w:cs="Arial"/>
          <w:b w:val="0"/>
          <w:bCs w:val="0"/>
          <w:sz w:val="20"/>
          <w:szCs w:val="20"/>
          <w:bdr w:val="none" w:sz="0" w:space="0" w:color="auto" w:frame="1"/>
          <w:shd w:val="clear" w:color="auto" w:fill="FFFFFF"/>
        </w:rPr>
        <w:t xml:space="preserve"> </w:t>
      </w:r>
    </w:p>
    <w:p w14:paraId="7498F38F" w14:textId="70A07E72" w:rsidR="007A0D84" w:rsidRDefault="007A0D84" w:rsidP="007A0D84">
      <w:pPr>
        <w:spacing w:line="240" w:lineRule="auto"/>
        <w:contextualSpacing/>
        <w:rPr>
          <w:rFonts w:ascii="Arial" w:hAnsi="Arial" w:cs="Arial"/>
          <w:b/>
          <w:bCs/>
          <w:sz w:val="10"/>
          <w:szCs w:val="10"/>
        </w:rPr>
      </w:pPr>
    </w:p>
    <w:p w14:paraId="581FC270" w14:textId="77777777" w:rsidR="00FE3647" w:rsidRPr="002A1DC4" w:rsidRDefault="00FE3647" w:rsidP="007A0D84">
      <w:pPr>
        <w:spacing w:line="240" w:lineRule="auto"/>
        <w:contextualSpacing/>
        <w:rPr>
          <w:rFonts w:ascii="Arial" w:hAnsi="Arial" w:cs="Arial"/>
          <w:b/>
          <w:bCs/>
          <w:sz w:val="10"/>
          <w:szCs w:val="10"/>
        </w:rPr>
      </w:pPr>
    </w:p>
    <w:p w14:paraId="4555C2FE" w14:textId="7BA7AC98" w:rsidR="00BA0893" w:rsidRPr="00BA0893" w:rsidRDefault="00BA0893" w:rsidP="007A0D84">
      <w:pPr>
        <w:spacing w:line="240" w:lineRule="auto"/>
        <w:contextualSpacing/>
        <w:rPr>
          <w:rFonts w:ascii="Arial" w:hAnsi="Arial" w:cs="Arial"/>
          <w:sz w:val="24"/>
          <w:szCs w:val="24"/>
        </w:rPr>
      </w:pPr>
      <w:r w:rsidRPr="00EC11CF">
        <w:rPr>
          <w:rFonts w:ascii="Arial" w:hAnsi="Arial" w:cs="Arial"/>
          <w:b/>
          <w:bCs/>
          <w:sz w:val="24"/>
          <w:szCs w:val="24"/>
        </w:rPr>
        <w:t>S</w:t>
      </w:r>
      <w:r w:rsidRPr="00BA0893">
        <w:rPr>
          <w:rFonts w:ascii="Arial" w:hAnsi="Arial" w:cs="Arial"/>
          <w:b/>
          <w:bCs/>
          <w:sz w:val="24"/>
          <w:szCs w:val="24"/>
        </w:rPr>
        <w:t xml:space="preserve">teps to obtain </w:t>
      </w:r>
      <w:r w:rsidR="009F1C35">
        <w:rPr>
          <w:rFonts w:ascii="Arial" w:hAnsi="Arial" w:cs="Arial"/>
          <w:b/>
          <w:bCs/>
          <w:sz w:val="24"/>
          <w:szCs w:val="24"/>
        </w:rPr>
        <w:t xml:space="preserve">a </w:t>
      </w:r>
      <w:r w:rsidRPr="00BA0893">
        <w:rPr>
          <w:rFonts w:ascii="Arial" w:hAnsi="Arial" w:cs="Arial"/>
          <w:b/>
          <w:bCs/>
          <w:sz w:val="24"/>
          <w:szCs w:val="24"/>
        </w:rPr>
        <w:t>waiver:</w:t>
      </w:r>
    </w:p>
    <w:p w14:paraId="4CB6475E" w14:textId="60BE484F" w:rsidR="00BA0893" w:rsidRPr="00EC11CF" w:rsidRDefault="00411C2F" w:rsidP="007A0D84">
      <w:pPr>
        <w:numPr>
          <w:ilvl w:val="0"/>
          <w:numId w:val="5"/>
        </w:numPr>
        <w:spacing w:line="240" w:lineRule="auto"/>
        <w:contextualSpacing/>
        <w:rPr>
          <w:rFonts w:ascii="Arial" w:hAnsi="Arial" w:cs="Arial"/>
          <w:color w:val="0070C0"/>
        </w:rPr>
      </w:pPr>
      <w:hyperlink r:id="rId11" w:tgtFrame="_blank" w:history="1">
        <w:r w:rsidR="00BA0893" w:rsidRPr="00BA0893">
          <w:rPr>
            <w:rStyle w:val="Hyperlink"/>
            <w:rFonts w:ascii="Arial" w:hAnsi="Arial" w:cs="Arial"/>
            <w:color w:val="0070C0"/>
          </w:rPr>
          <w:t>Physicians</w:t>
        </w:r>
      </w:hyperlink>
    </w:p>
    <w:p w14:paraId="077A19A1" w14:textId="6B09790C" w:rsidR="00BA0893" w:rsidRPr="00BA0893" w:rsidRDefault="00411C2F" w:rsidP="007A0D84">
      <w:pPr>
        <w:numPr>
          <w:ilvl w:val="0"/>
          <w:numId w:val="5"/>
        </w:numPr>
        <w:spacing w:line="240" w:lineRule="auto"/>
        <w:contextualSpacing/>
        <w:rPr>
          <w:rFonts w:ascii="Arial" w:hAnsi="Arial" w:cs="Arial"/>
          <w:color w:val="0070C0"/>
        </w:rPr>
      </w:pPr>
      <w:hyperlink r:id="rId12" w:tgtFrame="_blank" w:history="1">
        <w:r w:rsidR="00BA0893" w:rsidRPr="00BA0893">
          <w:rPr>
            <w:rStyle w:val="Hyperlink"/>
            <w:rFonts w:ascii="Arial" w:hAnsi="Arial" w:cs="Arial"/>
            <w:color w:val="0070C0"/>
          </w:rPr>
          <w:t>NP/CNM/CNS/CRNA</w:t>
        </w:r>
      </w:hyperlink>
    </w:p>
    <w:p w14:paraId="55F5E384" w14:textId="615469E3" w:rsidR="007B5AB6" w:rsidRPr="00B71675" w:rsidRDefault="00411C2F" w:rsidP="007B5AB6">
      <w:pPr>
        <w:numPr>
          <w:ilvl w:val="0"/>
          <w:numId w:val="5"/>
        </w:numPr>
        <w:spacing w:line="240" w:lineRule="auto"/>
        <w:contextualSpacing/>
        <w:rPr>
          <w:rStyle w:val="Hyperlink"/>
          <w:rFonts w:ascii="Arial" w:hAnsi="Arial" w:cs="Arial"/>
          <w:color w:val="0070C0"/>
          <w:u w:val="none"/>
        </w:rPr>
      </w:pPr>
      <w:hyperlink r:id="rId13" w:tgtFrame="_blank" w:history="1">
        <w:r w:rsidR="00BA0893" w:rsidRPr="00BA0893">
          <w:rPr>
            <w:rStyle w:val="Hyperlink"/>
            <w:rFonts w:ascii="Arial" w:hAnsi="Arial" w:cs="Arial"/>
            <w:color w:val="0070C0"/>
          </w:rPr>
          <w:t>PAs</w:t>
        </w:r>
      </w:hyperlink>
    </w:p>
    <w:p w14:paraId="305938D8" w14:textId="751D82D6" w:rsidR="00B71675" w:rsidRDefault="00B71675">
      <w:pPr>
        <w:rPr>
          <w:rStyle w:val="Hyperlink"/>
          <w:rFonts w:ascii="Arial" w:hAnsi="Arial" w:cs="Arial"/>
          <w:color w:val="0070C0"/>
        </w:rPr>
      </w:pPr>
    </w:p>
    <w:p w14:paraId="176C1669" w14:textId="2EEB02D1" w:rsidR="00B71675" w:rsidRPr="00B71675" w:rsidRDefault="00B71675" w:rsidP="00B71675">
      <w:pPr>
        <w:rPr>
          <w:iCs/>
        </w:rPr>
      </w:pPr>
      <w:r w:rsidRPr="00EC11CF">
        <w:rPr>
          <w:rFonts w:ascii="Arial" w:hAnsi="Arial" w:cs="Arial"/>
          <w:noProof/>
        </w:rPr>
        <w:lastRenderedPageBreak/>
        <mc:AlternateContent>
          <mc:Choice Requires="wps">
            <w:drawing>
              <wp:anchor distT="0" distB="0" distL="114300" distR="114300" simplePos="0" relativeHeight="251667456" behindDoc="0" locked="0" layoutInCell="1" allowOverlap="1" wp14:anchorId="283595DB" wp14:editId="45AD92F1">
                <wp:simplePos x="0" y="0"/>
                <wp:positionH relativeFrom="column">
                  <wp:posOffset>-495300</wp:posOffset>
                </wp:positionH>
                <wp:positionV relativeFrom="paragraph">
                  <wp:posOffset>-307975</wp:posOffset>
                </wp:positionV>
                <wp:extent cx="6953250" cy="9304020"/>
                <wp:effectExtent l="0" t="0" r="19050" b="11430"/>
                <wp:wrapNone/>
                <wp:docPr id="8" name="Rectangle: Rounded Corners 8"/>
                <wp:cNvGraphicFramePr/>
                <a:graphic xmlns:a="http://schemas.openxmlformats.org/drawingml/2006/main">
                  <a:graphicData uri="http://schemas.microsoft.com/office/word/2010/wordprocessingShape">
                    <wps:wsp>
                      <wps:cNvSpPr/>
                      <wps:spPr>
                        <a:xfrm>
                          <a:off x="0" y="0"/>
                          <a:ext cx="6953250" cy="9304020"/>
                        </a:xfrm>
                        <a:prstGeom prst="roundRect">
                          <a:avLst>
                            <a:gd name="adj" fmla="val 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F1E8F" id="Rectangle: Rounded Corners 8" o:spid="_x0000_s1026" style="position:absolute;margin-left:-39pt;margin-top:-24.25pt;width:547.5pt;height:7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" filled="f" strokecolor="black [3213]" strokeweight="1.5pt">
                <v:stroke joinstyle="miter"/>
              </v:roundrect>
            </w:pict>
          </mc:Fallback>
        </mc:AlternateContent>
      </w:r>
      <w:r>
        <w:rPr>
          <w:i/>
          <w:noProof/>
        </w:rPr>
        <w:drawing>
          <wp:inline distT="0" distB="0" distL="0" distR="0" wp14:anchorId="01D255DF" wp14:editId="79EF0895">
            <wp:extent cx="495300" cy="358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358140"/>
                    </a:xfrm>
                    <a:prstGeom prst="rect">
                      <a:avLst/>
                    </a:prstGeom>
                    <a:noFill/>
                    <a:ln>
                      <a:noFill/>
                    </a:ln>
                  </pic:spPr>
                </pic:pic>
              </a:graphicData>
            </a:graphic>
          </wp:inline>
        </w:drawing>
      </w:r>
      <w:r>
        <w:rPr>
          <w:b/>
          <w:iCs/>
        </w:rPr>
        <w:t xml:space="preserve"> Joint Accreditation Statement: </w:t>
      </w:r>
      <w:r>
        <w:rPr>
          <w:iCs/>
        </w:rPr>
        <w:t xml:space="preserve">In support of improving patient care, this activity has been planned and implemented by the American Academy of Addiction Psychiatry and </w:t>
      </w:r>
      <w:r>
        <w:rPr>
          <w:rFonts w:ascii="Alegreya Sans" w:hAnsi="Alegreya Sans"/>
        </w:rPr>
        <w:t xml:space="preserve">Program of Addiction Research, Greater New York Hospital Association, and Greater New York Hospital Association Foundation. </w:t>
      </w:r>
      <w:r>
        <w:rPr>
          <w:iCs/>
        </w:rPr>
        <w:t>American Academy of Addiction Psychiatry is jointly accredited by the Accreditation Council for Continuing Medical Education (ACCME), the Accreditation Council for Pharmacy Education (ACPE), and the American Nurses Credentialing Center (ANCC)</w:t>
      </w:r>
      <w:r>
        <w:t xml:space="preserve"> </w:t>
      </w:r>
      <w:r>
        <w:rPr>
          <w:iCs/>
        </w:rPr>
        <w:t>to provide continuing education for the healthcare team.</w:t>
      </w:r>
    </w:p>
    <w:p w14:paraId="467E84E6" w14:textId="3D6B6DB0" w:rsidR="00B71675" w:rsidRPr="00B71675" w:rsidRDefault="00B71675" w:rsidP="00B71675">
      <w:r>
        <w:rPr>
          <w:b/>
          <w:bCs/>
        </w:rPr>
        <w:t xml:space="preserve">Physician Designation Statement: </w:t>
      </w:r>
      <w:r>
        <w:t xml:space="preserve">American Academy of Addiction Psychiatry designates this Other activity (one portion of this course is an independent online activity and another portion of this course is a live face-to-face educational exchange with a clinical expert trained to present this material) for a maximum of 8 (eight) </w:t>
      </w:r>
      <w:r>
        <w:rPr>
          <w:i/>
          <w:iCs/>
        </w:rPr>
        <w:t>AMA PRA Category 1 Credits</w:t>
      </w:r>
      <w:r>
        <w:t>™. Physicians should claim only the credit commensurate with the extent of their participation in the activity.</w:t>
      </w:r>
    </w:p>
    <w:p w14:paraId="402CED91" w14:textId="5D5BCFEE" w:rsidR="00B71675" w:rsidRPr="00B71675" w:rsidRDefault="00B71675" w:rsidP="00B71675">
      <w:r>
        <w:rPr>
          <w:b/>
          <w:bCs/>
        </w:rPr>
        <w:t xml:space="preserve">Nursing Designation Statement:  </w:t>
      </w:r>
      <w:r>
        <w:rPr>
          <w:bCs/>
        </w:rPr>
        <w:t xml:space="preserve">American Academy of Addiction Psychiatry is an approved provider of nursing continuing education through AAAP’s Joint Accreditation provider # 4008192.  </w:t>
      </w:r>
      <w:r>
        <w:t>This program is approved for up to 8 Nursing Contact Hours.</w:t>
      </w:r>
    </w:p>
    <w:p w14:paraId="16A2B636" w14:textId="6579A936" w:rsidR="00B71675" w:rsidRDefault="00B71675" w:rsidP="00B71675">
      <w:pPr>
        <w:rPr>
          <w:b/>
        </w:rPr>
      </w:pPr>
      <w:r>
        <w:rPr>
          <w:b/>
          <w:noProof/>
        </w:rPr>
        <w:drawing>
          <wp:inline distT="0" distB="0" distL="0" distR="0" wp14:anchorId="7D34F9CA" wp14:editId="0E2967A4">
            <wp:extent cx="571500" cy="571500"/>
            <wp:effectExtent l="0" t="0" r="0" b="0"/>
            <wp:docPr id="6" name="Picture 6" descr="A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P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b/>
          <w:bCs/>
        </w:rPr>
        <w:t xml:space="preserve"> </w:t>
      </w:r>
      <w:r>
        <w:rPr>
          <w:b/>
        </w:rPr>
        <w:t>PA Designation Statement:</w:t>
      </w:r>
    </w:p>
    <w:p w14:paraId="7B34E39F" w14:textId="77777777" w:rsidR="00B71675" w:rsidRDefault="00B71675" w:rsidP="00B71675">
      <w:r>
        <w:t xml:space="preserve">American Academy of Addiction Psychiatry has been authorized by the American Academy of PAs (AAPA) to award AAPA Category 1 CME credit for activities planned in accordance with AAPA CME Criteria. This activity is designated for 8 AAPA Category 1 CME credits.  PAs should only claim credit commensurate with the extent of their participation.  </w:t>
      </w:r>
    </w:p>
    <w:p w14:paraId="370D38D5" w14:textId="77777777" w:rsidR="00B71675" w:rsidRDefault="00B71675" w:rsidP="00B71675">
      <w:r>
        <w:t xml:space="preserve"> </w:t>
      </w:r>
    </w:p>
    <w:p w14:paraId="4C5DA254" w14:textId="77777777" w:rsidR="00B71675" w:rsidRPr="00A756B7" w:rsidRDefault="00B71675" w:rsidP="00B71675">
      <w:pPr>
        <w:spacing w:line="240" w:lineRule="auto"/>
        <w:contextualSpacing/>
        <w:rPr>
          <w:rStyle w:val="Hyperlink"/>
          <w:rFonts w:ascii="Arial" w:hAnsi="Arial" w:cs="Arial"/>
          <w:color w:val="0070C0"/>
          <w:u w:val="none"/>
        </w:rPr>
      </w:pPr>
    </w:p>
    <w:sectPr w:rsidR="00B71675" w:rsidRPr="00A756B7" w:rsidSect="00226FA7">
      <w:headerReference w:type="even" r:id="rId16"/>
      <w:headerReference w:type="default" r:id="rId17"/>
      <w:footerReference w:type="default" r:id="rId18"/>
      <w:headerReference w:type="first" r:id="rId19"/>
      <w:pgSz w:w="12240" w:h="15840"/>
      <w:pgMar w:top="5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C4A1" w14:textId="77777777" w:rsidR="005A6639" w:rsidRDefault="005A6639" w:rsidP="0011632C">
      <w:pPr>
        <w:spacing w:after="0" w:line="240" w:lineRule="auto"/>
      </w:pPr>
      <w:r>
        <w:separator/>
      </w:r>
    </w:p>
  </w:endnote>
  <w:endnote w:type="continuationSeparator" w:id="0">
    <w:p w14:paraId="70C0A5E3" w14:textId="77777777" w:rsidR="005A6639" w:rsidRDefault="005A6639" w:rsidP="0011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Sans">
    <w:altName w:val="Calibri"/>
    <w:charset w:val="00"/>
    <w:family w:val="auto"/>
    <w:pitch w:val="default"/>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E75B" w14:textId="7D2F2ABF" w:rsidR="0011632C" w:rsidRPr="00FE3647" w:rsidRDefault="0011632C" w:rsidP="00121220">
    <w:pPr>
      <w:pStyle w:val="Footer"/>
      <w:jc w:val="center"/>
      <w:rPr>
        <w:rStyle w:val="Emphasis"/>
        <w:rFonts w:ascii="Avenir Next LT Pro" w:hAnsi="Avenir Next LT Pro" w:cstheme="minorHAnsi"/>
        <w:b/>
        <w:bCs/>
        <w:color w:val="000000"/>
        <w:sz w:val="18"/>
        <w:szCs w:val="18"/>
        <w:bdr w:val="none" w:sz="0" w:space="0" w:color="auto" w:frame="1"/>
        <w:shd w:val="clear" w:color="auto" w:fill="FFFFFF"/>
      </w:rPr>
    </w:pPr>
    <w:r w:rsidRPr="00FE3647">
      <w:rPr>
        <w:rFonts w:ascii="Avenir Next LT Pro" w:hAnsi="Avenir Next LT Pro"/>
        <w:b/>
        <w:bCs/>
        <w:color w:val="000000"/>
        <w:sz w:val="18"/>
        <w:szCs w:val="18"/>
        <w:shd w:val="clear" w:color="auto" w:fill="FFFFFF"/>
      </w:rPr>
      <w:t>AAAP is the DATA 2000 sponsor for this training</w:t>
    </w:r>
  </w:p>
  <w:p w14:paraId="73AB8A6B" w14:textId="67756F3D" w:rsidR="0011632C" w:rsidRPr="00FE3647" w:rsidRDefault="0011632C">
    <w:pPr>
      <w:pStyle w:val="Footer"/>
      <w:rPr>
        <w:rStyle w:val="Emphasis"/>
        <w:rFonts w:ascii="Avenir Next LT Pro" w:hAnsi="Avenir Next LT Pro" w:cstheme="minorHAnsi"/>
        <w:color w:val="000000"/>
        <w:sz w:val="18"/>
        <w:szCs w:val="18"/>
        <w:bdr w:val="none" w:sz="0" w:space="0" w:color="auto" w:frame="1"/>
        <w:shd w:val="clear" w:color="auto" w:fill="FFFFFF"/>
      </w:rPr>
    </w:pPr>
    <w:r w:rsidRPr="00FE3647">
      <w:rPr>
        <w:rStyle w:val="Emphasis"/>
        <w:rFonts w:ascii="Avenir Next LT Pro" w:hAnsi="Avenir Next LT Pro" w:cstheme="minorHAnsi"/>
        <w:color w:val="000000"/>
        <w:sz w:val="18"/>
        <w:szCs w:val="18"/>
        <w:bdr w:val="none" w:sz="0" w:space="0" w:color="auto" w:frame="1"/>
        <w:shd w:val="clear" w:color="auto" w:fill="FFFFFF"/>
      </w:rPr>
      <w:t>Funding for this initiative was made possible (in part) by grant no. 1H79TI081968 from SAMHSA. The views expressed in written conference materials or publications and by speakers and moderators do not necessarily reflect the official policies of the Department of Health and Human Services</w:t>
    </w:r>
    <w:r w:rsidRPr="00FE3647">
      <w:rPr>
        <w:rStyle w:val="Emphasis"/>
        <w:rFonts w:ascii="Calibri" w:hAnsi="Calibri" w:cs="Calibri"/>
        <w:color w:val="000000"/>
        <w:sz w:val="18"/>
        <w:szCs w:val="18"/>
        <w:bdr w:val="none" w:sz="0" w:space="0" w:color="auto" w:frame="1"/>
        <w:shd w:val="clear" w:color="auto" w:fill="FFFFFF"/>
      </w:rPr>
      <w:t>;</w:t>
    </w:r>
    <w:r w:rsidRPr="00FE3647">
      <w:rPr>
        <w:rStyle w:val="Emphasis"/>
        <w:rFonts w:ascii="Avenir Next LT Pro" w:hAnsi="Avenir Next LT Pro" w:cstheme="minorHAnsi"/>
        <w:color w:val="000000"/>
        <w:sz w:val="18"/>
        <w:szCs w:val="18"/>
        <w:bdr w:val="none" w:sz="0" w:space="0" w:color="auto" w:frame="1"/>
        <w:shd w:val="clear" w:color="auto" w:fill="FFFFFF"/>
      </w:rPr>
      <w:t xml:space="preserve"> nor does mention of trade names, commercial practices, or organizations imply endorsement by the U.S. Government.</w:t>
    </w:r>
  </w:p>
  <w:p w14:paraId="1F395A11" w14:textId="76410F05" w:rsidR="00913A63" w:rsidRPr="00FE3647" w:rsidRDefault="00913A63">
    <w:pPr>
      <w:pStyle w:val="Footer"/>
      <w:rPr>
        <w:rStyle w:val="Emphasis"/>
        <w:rFonts w:ascii="Avenir Next LT Pro" w:hAnsi="Avenir Next LT Pro" w:cstheme="minorHAnsi"/>
        <w:color w:val="000000"/>
        <w:sz w:val="18"/>
        <w:szCs w:val="18"/>
        <w:bdr w:val="none" w:sz="0" w:space="0" w:color="auto" w:frame="1"/>
        <w:shd w:val="clear" w:color="auto" w:fill="FFFFFF"/>
      </w:rPr>
    </w:pPr>
  </w:p>
  <w:p w14:paraId="38EA32A5" w14:textId="77777777" w:rsidR="00913A63" w:rsidRPr="00FE3647" w:rsidRDefault="00913A63">
    <w:pPr>
      <w:pStyle w:val="Footer"/>
      <w:rPr>
        <w:rFonts w:ascii="Avenir Next LT Pro" w:hAnsi="Avenir Next LT Pro" w:cstheme="minorHAnsi"/>
        <w:i/>
        <w:iCs/>
        <w:color w:val="000000"/>
        <w:sz w:val="18"/>
        <w:szCs w:val="18"/>
        <w:bdr w:val="none" w:sz="0" w:space="0" w:color="auto" w:frame="1"/>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2545" w14:textId="77777777" w:rsidR="005A6639" w:rsidRDefault="005A6639" w:rsidP="0011632C">
      <w:pPr>
        <w:spacing w:after="0" w:line="240" w:lineRule="auto"/>
      </w:pPr>
      <w:r>
        <w:separator/>
      </w:r>
    </w:p>
  </w:footnote>
  <w:footnote w:type="continuationSeparator" w:id="0">
    <w:p w14:paraId="173B4806" w14:textId="77777777" w:rsidR="005A6639" w:rsidRDefault="005A6639" w:rsidP="0011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5DAC" w14:textId="62AADDB5" w:rsidR="00121220" w:rsidRDefault="00411C2F">
    <w:pPr>
      <w:pStyle w:val="Header"/>
    </w:pPr>
    <w:r>
      <w:rPr>
        <w:noProof/>
      </w:rPr>
      <w:pict w14:anchorId="50084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0;margin-top:0;width:476.85pt;height:318.05pt;z-index:-251657216;mso-position-horizontal:center;mso-position-horizontal-relative:margin;mso-position-vertical:center;mso-position-vertical-relative:margin" o:allowincell="f">
          <v:imagedata r:id="rId1" o:title="a45cc7ffd819caa426a29f07ec89340be7d4e93b0bfc959c8f0b0ddd95d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AE70" w14:textId="680F3177" w:rsidR="00121220" w:rsidRDefault="00411C2F">
    <w:pPr>
      <w:pStyle w:val="Header"/>
    </w:pPr>
    <w:r>
      <w:rPr>
        <w:noProof/>
      </w:rPr>
      <w:pict w14:anchorId="29E99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476.85pt;height:318.05pt;z-index:-251656192;mso-position-horizontal:center;mso-position-horizontal-relative:margin;mso-position-vertical:center;mso-position-vertical-relative:margin" o:allowincell="f">
          <v:imagedata r:id="rId1" o:title="a45cc7ffd819caa426a29f07ec89340be7d4e93b0bfc959c8f0b0ddd95d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5E0D" w14:textId="76AC6979" w:rsidR="00121220" w:rsidRDefault="00411C2F">
    <w:pPr>
      <w:pStyle w:val="Header"/>
    </w:pPr>
    <w:r>
      <w:rPr>
        <w:noProof/>
      </w:rPr>
      <w:pict w14:anchorId="4F574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82" type="#_x0000_t75" style="position:absolute;margin-left:0;margin-top:0;width:476.85pt;height:318.05pt;z-index:-251658240;mso-position-horizontal:center;mso-position-horizontal-relative:margin;mso-position-vertical:center;mso-position-vertical-relative:margin" o:allowincell="f">
          <v:imagedata r:id="rId1" o:title="a45cc7ffd819caa426a29f07ec89340be7d4e93b0bfc959c8f0b0ddd95d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256"/>
    <w:multiLevelType w:val="hybridMultilevel"/>
    <w:tmpl w:val="A09E7CCC"/>
    <w:lvl w:ilvl="0" w:tplc="29783E54">
      <w:start w:val="1"/>
      <w:numFmt w:val="bullet"/>
      <w:lvlText w:val="▪"/>
      <w:lvlJc w:val="left"/>
      <w:pPr>
        <w:tabs>
          <w:tab w:val="num" w:pos="360"/>
        </w:tabs>
        <w:ind w:left="360" w:hanging="360"/>
      </w:pPr>
      <w:rPr>
        <w:rFonts w:ascii="Noto Sans Symbols" w:hAnsi="Noto Sans Symbols" w:hint="default"/>
      </w:rPr>
    </w:lvl>
    <w:lvl w:ilvl="1" w:tplc="871EFFDC">
      <w:numFmt w:val="bullet"/>
      <w:lvlText w:val="•"/>
      <w:lvlJc w:val="left"/>
      <w:pPr>
        <w:tabs>
          <w:tab w:val="num" w:pos="1080"/>
        </w:tabs>
        <w:ind w:left="1080" w:hanging="360"/>
      </w:pPr>
      <w:rPr>
        <w:rFonts w:ascii="Arial" w:hAnsi="Arial" w:hint="default"/>
      </w:rPr>
    </w:lvl>
    <w:lvl w:ilvl="2" w:tplc="698224B8">
      <w:numFmt w:val="bullet"/>
      <w:lvlText w:val="•"/>
      <w:lvlJc w:val="left"/>
      <w:pPr>
        <w:tabs>
          <w:tab w:val="num" w:pos="1800"/>
        </w:tabs>
        <w:ind w:left="1800" w:hanging="360"/>
      </w:pPr>
      <w:rPr>
        <w:rFonts w:ascii="Arial" w:hAnsi="Arial" w:hint="default"/>
      </w:rPr>
    </w:lvl>
    <w:lvl w:ilvl="3" w:tplc="331ADEF8" w:tentative="1">
      <w:start w:val="1"/>
      <w:numFmt w:val="bullet"/>
      <w:lvlText w:val="▪"/>
      <w:lvlJc w:val="left"/>
      <w:pPr>
        <w:tabs>
          <w:tab w:val="num" w:pos="2520"/>
        </w:tabs>
        <w:ind w:left="2520" w:hanging="360"/>
      </w:pPr>
      <w:rPr>
        <w:rFonts w:ascii="Noto Sans Symbols" w:hAnsi="Noto Sans Symbols" w:hint="default"/>
      </w:rPr>
    </w:lvl>
    <w:lvl w:ilvl="4" w:tplc="6DEEC104" w:tentative="1">
      <w:start w:val="1"/>
      <w:numFmt w:val="bullet"/>
      <w:lvlText w:val="▪"/>
      <w:lvlJc w:val="left"/>
      <w:pPr>
        <w:tabs>
          <w:tab w:val="num" w:pos="3240"/>
        </w:tabs>
        <w:ind w:left="3240" w:hanging="360"/>
      </w:pPr>
      <w:rPr>
        <w:rFonts w:ascii="Noto Sans Symbols" w:hAnsi="Noto Sans Symbols" w:hint="default"/>
      </w:rPr>
    </w:lvl>
    <w:lvl w:ilvl="5" w:tplc="55484546" w:tentative="1">
      <w:start w:val="1"/>
      <w:numFmt w:val="bullet"/>
      <w:lvlText w:val="▪"/>
      <w:lvlJc w:val="left"/>
      <w:pPr>
        <w:tabs>
          <w:tab w:val="num" w:pos="3960"/>
        </w:tabs>
        <w:ind w:left="3960" w:hanging="360"/>
      </w:pPr>
      <w:rPr>
        <w:rFonts w:ascii="Noto Sans Symbols" w:hAnsi="Noto Sans Symbols" w:hint="default"/>
      </w:rPr>
    </w:lvl>
    <w:lvl w:ilvl="6" w:tplc="12D6F13C" w:tentative="1">
      <w:start w:val="1"/>
      <w:numFmt w:val="bullet"/>
      <w:lvlText w:val="▪"/>
      <w:lvlJc w:val="left"/>
      <w:pPr>
        <w:tabs>
          <w:tab w:val="num" w:pos="4680"/>
        </w:tabs>
        <w:ind w:left="4680" w:hanging="360"/>
      </w:pPr>
      <w:rPr>
        <w:rFonts w:ascii="Noto Sans Symbols" w:hAnsi="Noto Sans Symbols" w:hint="default"/>
      </w:rPr>
    </w:lvl>
    <w:lvl w:ilvl="7" w:tplc="3DFE8286" w:tentative="1">
      <w:start w:val="1"/>
      <w:numFmt w:val="bullet"/>
      <w:lvlText w:val="▪"/>
      <w:lvlJc w:val="left"/>
      <w:pPr>
        <w:tabs>
          <w:tab w:val="num" w:pos="5400"/>
        </w:tabs>
        <w:ind w:left="5400" w:hanging="360"/>
      </w:pPr>
      <w:rPr>
        <w:rFonts w:ascii="Noto Sans Symbols" w:hAnsi="Noto Sans Symbols" w:hint="default"/>
      </w:rPr>
    </w:lvl>
    <w:lvl w:ilvl="8" w:tplc="B83A0F08" w:tentative="1">
      <w:start w:val="1"/>
      <w:numFmt w:val="bullet"/>
      <w:lvlText w:val="▪"/>
      <w:lvlJc w:val="left"/>
      <w:pPr>
        <w:tabs>
          <w:tab w:val="num" w:pos="6120"/>
        </w:tabs>
        <w:ind w:left="6120" w:hanging="360"/>
      </w:pPr>
      <w:rPr>
        <w:rFonts w:ascii="Noto Sans Symbols" w:hAnsi="Noto Sans Symbols" w:hint="default"/>
      </w:rPr>
    </w:lvl>
  </w:abstractNum>
  <w:abstractNum w:abstractNumId="1" w15:restartNumberingAfterBreak="0">
    <w:nsid w:val="0F5571A4"/>
    <w:multiLevelType w:val="multilevel"/>
    <w:tmpl w:val="D27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37655"/>
    <w:multiLevelType w:val="hybridMultilevel"/>
    <w:tmpl w:val="CC0EBD46"/>
    <w:lvl w:ilvl="0" w:tplc="A63E3BB4">
      <w:start w:val="1"/>
      <w:numFmt w:val="decimal"/>
      <w:lvlText w:val="%1."/>
      <w:lvlJc w:val="left"/>
      <w:pPr>
        <w:tabs>
          <w:tab w:val="num" w:pos="720"/>
        </w:tabs>
        <w:ind w:left="720" w:hanging="360"/>
      </w:pPr>
    </w:lvl>
    <w:lvl w:ilvl="1" w:tplc="C63EEB0C">
      <w:start w:val="1"/>
      <w:numFmt w:val="decimal"/>
      <w:lvlText w:val="%2."/>
      <w:lvlJc w:val="left"/>
      <w:pPr>
        <w:tabs>
          <w:tab w:val="num" w:pos="1440"/>
        </w:tabs>
        <w:ind w:left="1440" w:hanging="360"/>
      </w:pPr>
    </w:lvl>
    <w:lvl w:ilvl="2" w:tplc="ED7078A4">
      <w:start w:val="1"/>
      <w:numFmt w:val="decimal"/>
      <w:lvlText w:val="%3."/>
      <w:lvlJc w:val="left"/>
      <w:pPr>
        <w:tabs>
          <w:tab w:val="num" w:pos="2160"/>
        </w:tabs>
        <w:ind w:left="2160" w:hanging="360"/>
      </w:pPr>
    </w:lvl>
    <w:lvl w:ilvl="3" w:tplc="CD32A2AE" w:tentative="1">
      <w:start w:val="1"/>
      <w:numFmt w:val="decimal"/>
      <w:lvlText w:val="%4."/>
      <w:lvlJc w:val="left"/>
      <w:pPr>
        <w:tabs>
          <w:tab w:val="num" w:pos="2880"/>
        </w:tabs>
        <w:ind w:left="2880" w:hanging="360"/>
      </w:pPr>
    </w:lvl>
    <w:lvl w:ilvl="4" w:tplc="628624A0" w:tentative="1">
      <w:start w:val="1"/>
      <w:numFmt w:val="decimal"/>
      <w:lvlText w:val="%5."/>
      <w:lvlJc w:val="left"/>
      <w:pPr>
        <w:tabs>
          <w:tab w:val="num" w:pos="3600"/>
        </w:tabs>
        <w:ind w:left="3600" w:hanging="360"/>
      </w:pPr>
    </w:lvl>
    <w:lvl w:ilvl="5" w:tplc="892827EE" w:tentative="1">
      <w:start w:val="1"/>
      <w:numFmt w:val="decimal"/>
      <w:lvlText w:val="%6."/>
      <w:lvlJc w:val="left"/>
      <w:pPr>
        <w:tabs>
          <w:tab w:val="num" w:pos="4320"/>
        </w:tabs>
        <w:ind w:left="4320" w:hanging="360"/>
      </w:pPr>
    </w:lvl>
    <w:lvl w:ilvl="6" w:tplc="3AB8FBD6" w:tentative="1">
      <w:start w:val="1"/>
      <w:numFmt w:val="decimal"/>
      <w:lvlText w:val="%7."/>
      <w:lvlJc w:val="left"/>
      <w:pPr>
        <w:tabs>
          <w:tab w:val="num" w:pos="5040"/>
        </w:tabs>
        <w:ind w:left="5040" w:hanging="360"/>
      </w:pPr>
    </w:lvl>
    <w:lvl w:ilvl="7" w:tplc="C4B86058" w:tentative="1">
      <w:start w:val="1"/>
      <w:numFmt w:val="decimal"/>
      <w:lvlText w:val="%8."/>
      <w:lvlJc w:val="left"/>
      <w:pPr>
        <w:tabs>
          <w:tab w:val="num" w:pos="5760"/>
        </w:tabs>
        <w:ind w:left="5760" w:hanging="360"/>
      </w:pPr>
    </w:lvl>
    <w:lvl w:ilvl="8" w:tplc="786088A4" w:tentative="1">
      <w:start w:val="1"/>
      <w:numFmt w:val="decimal"/>
      <w:lvlText w:val="%9."/>
      <w:lvlJc w:val="left"/>
      <w:pPr>
        <w:tabs>
          <w:tab w:val="num" w:pos="6480"/>
        </w:tabs>
        <w:ind w:left="6480" w:hanging="360"/>
      </w:pPr>
    </w:lvl>
  </w:abstractNum>
  <w:abstractNum w:abstractNumId="3" w15:restartNumberingAfterBreak="0">
    <w:nsid w:val="351806F1"/>
    <w:multiLevelType w:val="hybridMultilevel"/>
    <w:tmpl w:val="1782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4022A"/>
    <w:multiLevelType w:val="hybridMultilevel"/>
    <w:tmpl w:val="8DF0A842"/>
    <w:lvl w:ilvl="0" w:tplc="04090001">
      <w:start w:val="1"/>
      <w:numFmt w:val="bullet"/>
      <w:lvlText w:val=""/>
      <w:lvlJc w:val="left"/>
      <w:pPr>
        <w:tabs>
          <w:tab w:val="num" w:pos="720"/>
        </w:tabs>
        <w:ind w:left="720" w:hanging="360"/>
      </w:pPr>
      <w:rPr>
        <w:rFonts w:ascii="Symbol" w:hAnsi="Symbol" w:hint="default"/>
      </w:rPr>
    </w:lvl>
    <w:lvl w:ilvl="1" w:tplc="C63EEB0C">
      <w:start w:val="1"/>
      <w:numFmt w:val="decimal"/>
      <w:lvlText w:val="%2."/>
      <w:lvlJc w:val="left"/>
      <w:pPr>
        <w:tabs>
          <w:tab w:val="num" w:pos="1440"/>
        </w:tabs>
        <w:ind w:left="1440" w:hanging="360"/>
      </w:pPr>
    </w:lvl>
    <w:lvl w:ilvl="2" w:tplc="ED7078A4">
      <w:start w:val="1"/>
      <w:numFmt w:val="decimal"/>
      <w:lvlText w:val="%3."/>
      <w:lvlJc w:val="left"/>
      <w:pPr>
        <w:tabs>
          <w:tab w:val="num" w:pos="2160"/>
        </w:tabs>
        <w:ind w:left="2160" w:hanging="360"/>
      </w:pPr>
    </w:lvl>
    <w:lvl w:ilvl="3" w:tplc="CD32A2AE" w:tentative="1">
      <w:start w:val="1"/>
      <w:numFmt w:val="decimal"/>
      <w:lvlText w:val="%4."/>
      <w:lvlJc w:val="left"/>
      <w:pPr>
        <w:tabs>
          <w:tab w:val="num" w:pos="2880"/>
        </w:tabs>
        <w:ind w:left="2880" w:hanging="360"/>
      </w:pPr>
    </w:lvl>
    <w:lvl w:ilvl="4" w:tplc="628624A0" w:tentative="1">
      <w:start w:val="1"/>
      <w:numFmt w:val="decimal"/>
      <w:lvlText w:val="%5."/>
      <w:lvlJc w:val="left"/>
      <w:pPr>
        <w:tabs>
          <w:tab w:val="num" w:pos="3600"/>
        </w:tabs>
        <w:ind w:left="3600" w:hanging="360"/>
      </w:pPr>
    </w:lvl>
    <w:lvl w:ilvl="5" w:tplc="892827EE" w:tentative="1">
      <w:start w:val="1"/>
      <w:numFmt w:val="decimal"/>
      <w:lvlText w:val="%6."/>
      <w:lvlJc w:val="left"/>
      <w:pPr>
        <w:tabs>
          <w:tab w:val="num" w:pos="4320"/>
        </w:tabs>
        <w:ind w:left="4320" w:hanging="360"/>
      </w:pPr>
    </w:lvl>
    <w:lvl w:ilvl="6" w:tplc="3AB8FBD6" w:tentative="1">
      <w:start w:val="1"/>
      <w:numFmt w:val="decimal"/>
      <w:lvlText w:val="%7."/>
      <w:lvlJc w:val="left"/>
      <w:pPr>
        <w:tabs>
          <w:tab w:val="num" w:pos="5040"/>
        </w:tabs>
        <w:ind w:left="5040" w:hanging="360"/>
      </w:pPr>
    </w:lvl>
    <w:lvl w:ilvl="7" w:tplc="C4B86058" w:tentative="1">
      <w:start w:val="1"/>
      <w:numFmt w:val="decimal"/>
      <w:lvlText w:val="%8."/>
      <w:lvlJc w:val="left"/>
      <w:pPr>
        <w:tabs>
          <w:tab w:val="num" w:pos="5760"/>
        </w:tabs>
        <w:ind w:left="5760" w:hanging="360"/>
      </w:pPr>
    </w:lvl>
    <w:lvl w:ilvl="8" w:tplc="786088A4" w:tentative="1">
      <w:start w:val="1"/>
      <w:numFmt w:val="decimal"/>
      <w:lvlText w:val="%9."/>
      <w:lvlJc w:val="left"/>
      <w:pPr>
        <w:tabs>
          <w:tab w:val="num" w:pos="6480"/>
        </w:tabs>
        <w:ind w:left="6480" w:hanging="360"/>
      </w:pPr>
    </w:lvl>
  </w:abstractNum>
  <w:abstractNum w:abstractNumId="5" w15:restartNumberingAfterBreak="0">
    <w:nsid w:val="70CE4C99"/>
    <w:multiLevelType w:val="hybridMultilevel"/>
    <w:tmpl w:val="78A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BC"/>
    <w:rsid w:val="00011612"/>
    <w:rsid w:val="0011632C"/>
    <w:rsid w:val="00121220"/>
    <w:rsid w:val="001C6B7C"/>
    <w:rsid w:val="00226FA7"/>
    <w:rsid w:val="00243E46"/>
    <w:rsid w:val="002A1DC4"/>
    <w:rsid w:val="00411C2F"/>
    <w:rsid w:val="004678D5"/>
    <w:rsid w:val="005A6639"/>
    <w:rsid w:val="00617C6E"/>
    <w:rsid w:val="00645C43"/>
    <w:rsid w:val="007379BC"/>
    <w:rsid w:val="007A0D84"/>
    <w:rsid w:val="007B5AB6"/>
    <w:rsid w:val="007F0FD6"/>
    <w:rsid w:val="00863560"/>
    <w:rsid w:val="00895B48"/>
    <w:rsid w:val="00905272"/>
    <w:rsid w:val="00913A63"/>
    <w:rsid w:val="00920B44"/>
    <w:rsid w:val="009212C0"/>
    <w:rsid w:val="009F1C35"/>
    <w:rsid w:val="00A30633"/>
    <w:rsid w:val="00A756B7"/>
    <w:rsid w:val="00B333FB"/>
    <w:rsid w:val="00B37B8C"/>
    <w:rsid w:val="00B71675"/>
    <w:rsid w:val="00BA0893"/>
    <w:rsid w:val="00BE4CA6"/>
    <w:rsid w:val="00DD260C"/>
    <w:rsid w:val="00EC11CF"/>
    <w:rsid w:val="00F948B5"/>
    <w:rsid w:val="00FE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40B84849"/>
  <w15:chartTrackingRefBased/>
  <w15:docId w15:val="{3C6D3216-896F-4EB8-B1CB-10D5C137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93"/>
    <w:pPr>
      <w:ind w:left="720"/>
      <w:contextualSpacing/>
    </w:pPr>
  </w:style>
  <w:style w:type="character" w:styleId="Hyperlink">
    <w:name w:val="Hyperlink"/>
    <w:basedOn w:val="DefaultParagraphFont"/>
    <w:uiPriority w:val="99"/>
    <w:unhideWhenUsed/>
    <w:rsid w:val="00BA0893"/>
    <w:rPr>
      <w:color w:val="0563C1" w:themeColor="hyperlink"/>
      <w:u w:val="single"/>
    </w:rPr>
  </w:style>
  <w:style w:type="character" w:styleId="UnresolvedMention">
    <w:name w:val="Unresolved Mention"/>
    <w:basedOn w:val="DefaultParagraphFont"/>
    <w:uiPriority w:val="99"/>
    <w:semiHidden/>
    <w:unhideWhenUsed/>
    <w:rsid w:val="00BA0893"/>
    <w:rPr>
      <w:color w:val="605E5C"/>
      <w:shd w:val="clear" w:color="auto" w:fill="E1DFDD"/>
    </w:rPr>
  </w:style>
  <w:style w:type="character" w:styleId="Strong">
    <w:name w:val="Strong"/>
    <w:basedOn w:val="DefaultParagraphFont"/>
    <w:uiPriority w:val="22"/>
    <w:qFormat/>
    <w:rsid w:val="00BA0893"/>
    <w:rPr>
      <w:b/>
      <w:bCs/>
    </w:rPr>
  </w:style>
  <w:style w:type="table" w:styleId="TableGrid">
    <w:name w:val="Table Grid"/>
    <w:basedOn w:val="TableNormal"/>
    <w:uiPriority w:val="39"/>
    <w:rsid w:val="0011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2C"/>
  </w:style>
  <w:style w:type="paragraph" w:styleId="Footer">
    <w:name w:val="footer"/>
    <w:basedOn w:val="Normal"/>
    <w:link w:val="FooterChar"/>
    <w:uiPriority w:val="99"/>
    <w:unhideWhenUsed/>
    <w:rsid w:val="0011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2C"/>
  </w:style>
  <w:style w:type="character" w:styleId="Emphasis">
    <w:name w:val="Emphasis"/>
    <w:basedOn w:val="DefaultParagraphFont"/>
    <w:uiPriority w:val="20"/>
    <w:qFormat/>
    <w:rsid w:val="0011632C"/>
    <w:rPr>
      <w:i/>
      <w:iCs/>
    </w:rPr>
  </w:style>
  <w:style w:type="character" w:styleId="CommentReference">
    <w:name w:val="annotation reference"/>
    <w:basedOn w:val="DefaultParagraphFont"/>
    <w:uiPriority w:val="99"/>
    <w:semiHidden/>
    <w:unhideWhenUsed/>
    <w:rsid w:val="00B37B8C"/>
    <w:rPr>
      <w:sz w:val="16"/>
      <w:szCs w:val="16"/>
    </w:rPr>
  </w:style>
  <w:style w:type="paragraph" w:styleId="CommentText">
    <w:name w:val="annotation text"/>
    <w:basedOn w:val="Normal"/>
    <w:link w:val="CommentTextChar"/>
    <w:uiPriority w:val="99"/>
    <w:semiHidden/>
    <w:unhideWhenUsed/>
    <w:rsid w:val="00B37B8C"/>
    <w:pPr>
      <w:spacing w:line="240" w:lineRule="auto"/>
    </w:pPr>
    <w:rPr>
      <w:sz w:val="20"/>
      <w:szCs w:val="20"/>
    </w:rPr>
  </w:style>
  <w:style w:type="character" w:customStyle="1" w:styleId="CommentTextChar">
    <w:name w:val="Comment Text Char"/>
    <w:basedOn w:val="DefaultParagraphFont"/>
    <w:link w:val="CommentText"/>
    <w:uiPriority w:val="99"/>
    <w:semiHidden/>
    <w:rsid w:val="00B37B8C"/>
    <w:rPr>
      <w:sz w:val="20"/>
      <w:szCs w:val="20"/>
    </w:rPr>
  </w:style>
  <w:style w:type="paragraph" w:styleId="CommentSubject">
    <w:name w:val="annotation subject"/>
    <w:basedOn w:val="CommentText"/>
    <w:next w:val="CommentText"/>
    <w:link w:val="CommentSubjectChar"/>
    <w:uiPriority w:val="99"/>
    <w:semiHidden/>
    <w:unhideWhenUsed/>
    <w:rsid w:val="00B37B8C"/>
    <w:rPr>
      <w:b/>
      <w:bCs/>
    </w:rPr>
  </w:style>
  <w:style w:type="character" w:customStyle="1" w:styleId="CommentSubjectChar">
    <w:name w:val="Comment Subject Char"/>
    <w:basedOn w:val="CommentTextChar"/>
    <w:link w:val="CommentSubject"/>
    <w:uiPriority w:val="99"/>
    <w:semiHidden/>
    <w:rsid w:val="00B37B8C"/>
    <w:rPr>
      <w:b/>
      <w:bCs/>
      <w:sz w:val="20"/>
      <w:szCs w:val="20"/>
    </w:rPr>
  </w:style>
  <w:style w:type="paragraph" w:styleId="BalloonText">
    <w:name w:val="Balloon Text"/>
    <w:basedOn w:val="Normal"/>
    <w:link w:val="BalloonTextChar"/>
    <w:uiPriority w:val="99"/>
    <w:semiHidden/>
    <w:unhideWhenUsed/>
    <w:rsid w:val="00921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903">
      <w:bodyDiv w:val="1"/>
      <w:marLeft w:val="0"/>
      <w:marRight w:val="0"/>
      <w:marTop w:val="0"/>
      <w:marBottom w:val="0"/>
      <w:divBdr>
        <w:top w:val="none" w:sz="0" w:space="0" w:color="auto"/>
        <w:left w:val="none" w:sz="0" w:space="0" w:color="auto"/>
        <w:bottom w:val="none" w:sz="0" w:space="0" w:color="auto"/>
        <w:right w:val="none" w:sz="0" w:space="0" w:color="auto"/>
      </w:divBdr>
    </w:div>
    <w:div w:id="151528157">
      <w:bodyDiv w:val="1"/>
      <w:marLeft w:val="0"/>
      <w:marRight w:val="0"/>
      <w:marTop w:val="0"/>
      <w:marBottom w:val="0"/>
      <w:divBdr>
        <w:top w:val="none" w:sz="0" w:space="0" w:color="auto"/>
        <w:left w:val="none" w:sz="0" w:space="0" w:color="auto"/>
        <w:bottom w:val="none" w:sz="0" w:space="0" w:color="auto"/>
        <w:right w:val="none" w:sz="0" w:space="0" w:color="auto"/>
      </w:divBdr>
    </w:div>
    <w:div w:id="333648786">
      <w:bodyDiv w:val="1"/>
      <w:marLeft w:val="0"/>
      <w:marRight w:val="0"/>
      <w:marTop w:val="0"/>
      <w:marBottom w:val="0"/>
      <w:divBdr>
        <w:top w:val="none" w:sz="0" w:space="0" w:color="auto"/>
        <w:left w:val="none" w:sz="0" w:space="0" w:color="auto"/>
        <w:bottom w:val="none" w:sz="0" w:space="0" w:color="auto"/>
        <w:right w:val="none" w:sz="0" w:space="0" w:color="auto"/>
      </w:divBdr>
      <w:divsChild>
        <w:div w:id="1131944602">
          <w:marLeft w:val="374"/>
          <w:marRight w:val="0"/>
          <w:marTop w:val="0"/>
          <w:marBottom w:val="0"/>
          <w:divBdr>
            <w:top w:val="none" w:sz="0" w:space="0" w:color="auto"/>
            <w:left w:val="none" w:sz="0" w:space="0" w:color="auto"/>
            <w:bottom w:val="none" w:sz="0" w:space="0" w:color="auto"/>
            <w:right w:val="none" w:sz="0" w:space="0" w:color="auto"/>
          </w:divBdr>
        </w:div>
        <w:div w:id="1709644503">
          <w:marLeft w:val="821"/>
          <w:marRight w:val="0"/>
          <w:marTop w:val="90"/>
          <w:marBottom w:val="0"/>
          <w:divBdr>
            <w:top w:val="none" w:sz="0" w:space="0" w:color="auto"/>
            <w:left w:val="none" w:sz="0" w:space="0" w:color="auto"/>
            <w:bottom w:val="none" w:sz="0" w:space="0" w:color="auto"/>
            <w:right w:val="none" w:sz="0" w:space="0" w:color="auto"/>
          </w:divBdr>
        </w:div>
        <w:div w:id="1069428807">
          <w:marLeft w:val="821"/>
          <w:marRight w:val="0"/>
          <w:marTop w:val="0"/>
          <w:marBottom w:val="0"/>
          <w:divBdr>
            <w:top w:val="none" w:sz="0" w:space="0" w:color="auto"/>
            <w:left w:val="none" w:sz="0" w:space="0" w:color="auto"/>
            <w:bottom w:val="none" w:sz="0" w:space="0" w:color="auto"/>
            <w:right w:val="none" w:sz="0" w:space="0" w:color="auto"/>
          </w:divBdr>
        </w:div>
        <w:div w:id="149297608">
          <w:marLeft w:val="374"/>
          <w:marRight w:val="0"/>
          <w:marTop w:val="180"/>
          <w:marBottom w:val="0"/>
          <w:divBdr>
            <w:top w:val="none" w:sz="0" w:space="0" w:color="auto"/>
            <w:left w:val="none" w:sz="0" w:space="0" w:color="auto"/>
            <w:bottom w:val="none" w:sz="0" w:space="0" w:color="auto"/>
            <w:right w:val="none" w:sz="0" w:space="0" w:color="auto"/>
          </w:divBdr>
        </w:div>
        <w:div w:id="476721846">
          <w:marLeft w:val="835"/>
          <w:marRight w:val="0"/>
          <w:marTop w:val="90"/>
          <w:marBottom w:val="0"/>
          <w:divBdr>
            <w:top w:val="none" w:sz="0" w:space="0" w:color="auto"/>
            <w:left w:val="none" w:sz="0" w:space="0" w:color="auto"/>
            <w:bottom w:val="none" w:sz="0" w:space="0" w:color="auto"/>
            <w:right w:val="none" w:sz="0" w:space="0" w:color="auto"/>
          </w:divBdr>
        </w:div>
        <w:div w:id="313607386">
          <w:marLeft w:val="835"/>
          <w:marRight w:val="0"/>
          <w:marTop w:val="0"/>
          <w:marBottom w:val="0"/>
          <w:divBdr>
            <w:top w:val="none" w:sz="0" w:space="0" w:color="auto"/>
            <w:left w:val="none" w:sz="0" w:space="0" w:color="auto"/>
            <w:bottom w:val="none" w:sz="0" w:space="0" w:color="auto"/>
            <w:right w:val="none" w:sz="0" w:space="0" w:color="auto"/>
          </w:divBdr>
        </w:div>
        <w:div w:id="761797759">
          <w:marLeft w:val="835"/>
          <w:marRight w:val="0"/>
          <w:marTop w:val="0"/>
          <w:marBottom w:val="0"/>
          <w:divBdr>
            <w:top w:val="none" w:sz="0" w:space="0" w:color="auto"/>
            <w:left w:val="none" w:sz="0" w:space="0" w:color="auto"/>
            <w:bottom w:val="none" w:sz="0" w:space="0" w:color="auto"/>
            <w:right w:val="none" w:sz="0" w:space="0" w:color="auto"/>
          </w:divBdr>
        </w:div>
        <w:div w:id="1557163588">
          <w:marLeft w:val="1426"/>
          <w:marRight w:val="0"/>
          <w:marTop w:val="0"/>
          <w:marBottom w:val="0"/>
          <w:divBdr>
            <w:top w:val="none" w:sz="0" w:space="0" w:color="auto"/>
            <w:left w:val="none" w:sz="0" w:space="0" w:color="auto"/>
            <w:bottom w:val="none" w:sz="0" w:space="0" w:color="auto"/>
            <w:right w:val="none" w:sz="0" w:space="0" w:color="auto"/>
          </w:divBdr>
        </w:div>
        <w:div w:id="1904874474">
          <w:marLeft w:val="1426"/>
          <w:marRight w:val="0"/>
          <w:marTop w:val="0"/>
          <w:marBottom w:val="0"/>
          <w:divBdr>
            <w:top w:val="none" w:sz="0" w:space="0" w:color="auto"/>
            <w:left w:val="none" w:sz="0" w:space="0" w:color="auto"/>
            <w:bottom w:val="none" w:sz="0" w:space="0" w:color="auto"/>
            <w:right w:val="none" w:sz="0" w:space="0" w:color="auto"/>
          </w:divBdr>
        </w:div>
        <w:div w:id="1947493744">
          <w:marLeft w:val="835"/>
          <w:marRight w:val="0"/>
          <w:marTop w:val="0"/>
          <w:marBottom w:val="0"/>
          <w:divBdr>
            <w:top w:val="none" w:sz="0" w:space="0" w:color="auto"/>
            <w:left w:val="none" w:sz="0" w:space="0" w:color="auto"/>
            <w:bottom w:val="none" w:sz="0" w:space="0" w:color="auto"/>
            <w:right w:val="none" w:sz="0" w:space="0" w:color="auto"/>
          </w:divBdr>
        </w:div>
        <w:div w:id="341398688">
          <w:marLeft w:val="835"/>
          <w:marRight w:val="0"/>
          <w:marTop w:val="0"/>
          <w:marBottom w:val="0"/>
          <w:divBdr>
            <w:top w:val="none" w:sz="0" w:space="0" w:color="auto"/>
            <w:left w:val="none" w:sz="0" w:space="0" w:color="auto"/>
            <w:bottom w:val="none" w:sz="0" w:space="0" w:color="auto"/>
            <w:right w:val="none" w:sz="0" w:space="0" w:color="auto"/>
          </w:divBdr>
        </w:div>
      </w:divsChild>
    </w:div>
    <w:div w:id="443811134">
      <w:bodyDiv w:val="1"/>
      <w:marLeft w:val="0"/>
      <w:marRight w:val="0"/>
      <w:marTop w:val="0"/>
      <w:marBottom w:val="0"/>
      <w:divBdr>
        <w:top w:val="none" w:sz="0" w:space="0" w:color="auto"/>
        <w:left w:val="none" w:sz="0" w:space="0" w:color="auto"/>
        <w:bottom w:val="none" w:sz="0" w:space="0" w:color="auto"/>
        <w:right w:val="none" w:sz="0" w:space="0" w:color="auto"/>
      </w:divBdr>
    </w:div>
    <w:div w:id="1036273194">
      <w:bodyDiv w:val="1"/>
      <w:marLeft w:val="0"/>
      <w:marRight w:val="0"/>
      <w:marTop w:val="0"/>
      <w:marBottom w:val="0"/>
      <w:divBdr>
        <w:top w:val="none" w:sz="0" w:space="0" w:color="auto"/>
        <w:left w:val="none" w:sz="0" w:space="0" w:color="auto"/>
        <w:bottom w:val="none" w:sz="0" w:space="0" w:color="auto"/>
        <w:right w:val="none" w:sz="0" w:space="0" w:color="auto"/>
      </w:divBdr>
      <w:divsChild>
        <w:div w:id="936059321">
          <w:marLeft w:val="720"/>
          <w:marRight w:val="0"/>
          <w:marTop w:val="0"/>
          <w:marBottom w:val="0"/>
          <w:divBdr>
            <w:top w:val="none" w:sz="0" w:space="0" w:color="auto"/>
            <w:left w:val="none" w:sz="0" w:space="0" w:color="auto"/>
            <w:bottom w:val="none" w:sz="0" w:space="0" w:color="auto"/>
            <w:right w:val="none" w:sz="0" w:space="0" w:color="auto"/>
          </w:divBdr>
        </w:div>
        <w:div w:id="1584292228">
          <w:marLeft w:val="720"/>
          <w:marRight w:val="0"/>
          <w:marTop w:val="240"/>
          <w:marBottom w:val="0"/>
          <w:divBdr>
            <w:top w:val="none" w:sz="0" w:space="0" w:color="auto"/>
            <w:left w:val="none" w:sz="0" w:space="0" w:color="auto"/>
            <w:bottom w:val="none" w:sz="0" w:space="0" w:color="auto"/>
            <w:right w:val="none" w:sz="0" w:space="0" w:color="auto"/>
          </w:divBdr>
        </w:div>
        <w:div w:id="1751341837">
          <w:marLeft w:val="720"/>
          <w:marRight w:val="0"/>
          <w:marTop w:val="240"/>
          <w:marBottom w:val="0"/>
          <w:divBdr>
            <w:top w:val="none" w:sz="0" w:space="0" w:color="auto"/>
            <w:left w:val="none" w:sz="0" w:space="0" w:color="auto"/>
            <w:bottom w:val="none" w:sz="0" w:space="0" w:color="auto"/>
            <w:right w:val="none" w:sz="0" w:space="0" w:color="auto"/>
          </w:divBdr>
        </w:div>
        <w:div w:id="118304038">
          <w:marLeft w:val="720"/>
          <w:marRight w:val="0"/>
          <w:marTop w:val="240"/>
          <w:marBottom w:val="0"/>
          <w:divBdr>
            <w:top w:val="none" w:sz="0" w:space="0" w:color="auto"/>
            <w:left w:val="none" w:sz="0" w:space="0" w:color="auto"/>
            <w:bottom w:val="none" w:sz="0" w:space="0" w:color="auto"/>
            <w:right w:val="none" w:sz="0" w:space="0" w:color="auto"/>
          </w:divBdr>
        </w:div>
        <w:div w:id="417093146">
          <w:marLeft w:val="720"/>
          <w:marRight w:val="0"/>
          <w:marTop w:val="240"/>
          <w:marBottom w:val="0"/>
          <w:divBdr>
            <w:top w:val="none" w:sz="0" w:space="0" w:color="auto"/>
            <w:left w:val="none" w:sz="0" w:space="0" w:color="auto"/>
            <w:bottom w:val="none" w:sz="0" w:space="0" w:color="auto"/>
            <w:right w:val="none" w:sz="0" w:space="0" w:color="auto"/>
          </w:divBdr>
        </w:div>
      </w:divsChild>
    </w:div>
    <w:div w:id="1249391642">
      <w:bodyDiv w:val="1"/>
      <w:marLeft w:val="0"/>
      <w:marRight w:val="0"/>
      <w:marTop w:val="0"/>
      <w:marBottom w:val="0"/>
      <w:divBdr>
        <w:top w:val="none" w:sz="0" w:space="0" w:color="auto"/>
        <w:left w:val="none" w:sz="0" w:space="0" w:color="auto"/>
        <w:bottom w:val="none" w:sz="0" w:space="0" w:color="auto"/>
        <w:right w:val="none" w:sz="0" w:space="0" w:color="auto"/>
      </w:divBdr>
      <w:divsChild>
        <w:div w:id="723942602">
          <w:marLeft w:val="150"/>
          <w:marRight w:val="0"/>
          <w:marTop w:val="0"/>
          <w:marBottom w:val="0"/>
          <w:divBdr>
            <w:top w:val="none" w:sz="0" w:space="0" w:color="auto"/>
            <w:left w:val="none" w:sz="0" w:space="0" w:color="auto"/>
            <w:bottom w:val="none" w:sz="0" w:space="0" w:color="auto"/>
            <w:right w:val="none" w:sz="0" w:space="0" w:color="auto"/>
          </w:divBdr>
        </w:div>
        <w:div w:id="46228586">
          <w:marLeft w:val="150"/>
          <w:marRight w:val="0"/>
          <w:marTop w:val="75"/>
          <w:marBottom w:val="0"/>
          <w:divBdr>
            <w:top w:val="none" w:sz="0" w:space="0" w:color="auto"/>
            <w:left w:val="none" w:sz="0" w:space="0" w:color="auto"/>
            <w:bottom w:val="none" w:sz="0" w:space="0" w:color="auto"/>
            <w:right w:val="none" w:sz="0" w:space="0" w:color="auto"/>
          </w:divBdr>
        </w:div>
      </w:divsChild>
    </w:div>
    <w:div w:id="1606693298">
      <w:bodyDiv w:val="1"/>
      <w:marLeft w:val="0"/>
      <w:marRight w:val="0"/>
      <w:marTop w:val="0"/>
      <w:marBottom w:val="0"/>
      <w:divBdr>
        <w:top w:val="none" w:sz="0" w:space="0" w:color="auto"/>
        <w:left w:val="none" w:sz="0" w:space="0" w:color="auto"/>
        <w:bottom w:val="none" w:sz="0" w:space="0" w:color="auto"/>
        <w:right w:val="none" w:sz="0" w:space="0" w:color="auto"/>
      </w:divBdr>
    </w:div>
    <w:div w:id="2021858664">
      <w:bodyDiv w:val="1"/>
      <w:marLeft w:val="0"/>
      <w:marRight w:val="0"/>
      <w:marTop w:val="0"/>
      <w:marBottom w:val="0"/>
      <w:divBdr>
        <w:top w:val="none" w:sz="0" w:space="0" w:color="auto"/>
        <w:left w:val="none" w:sz="0" w:space="0" w:color="auto"/>
        <w:bottom w:val="none" w:sz="0" w:space="0" w:color="auto"/>
        <w:right w:val="none" w:sz="0" w:space="0" w:color="auto"/>
      </w:divBdr>
      <w:divsChild>
        <w:div w:id="1614046548">
          <w:marLeft w:val="150"/>
          <w:marRight w:val="0"/>
          <w:marTop w:val="0"/>
          <w:marBottom w:val="0"/>
          <w:divBdr>
            <w:top w:val="none" w:sz="0" w:space="0" w:color="auto"/>
            <w:left w:val="none" w:sz="0" w:space="0" w:color="auto"/>
            <w:bottom w:val="none" w:sz="0" w:space="0" w:color="auto"/>
            <w:right w:val="none" w:sz="0" w:space="0" w:color="auto"/>
          </w:divBdr>
        </w:div>
        <w:div w:id="1805807417">
          <w:marLeft w:val="150"/>
          <w:marRight w:val="0"/>
          <w:marTop w:val="75"/>
          <w:marBottom w:val="0"/>
          <w:divBdr>
            <w:top w:val="none" w:sz="0" w:space="0" w:color="auto"/>
            <w:left w:val="none" w:sz="0" w:space="0" w:color="auto"/>
            <w:bottom w:val="none" w:sz="0" w:space="0" w:color="auto"/>
            <w:right w:val="none" w:sz="0" w:space="0" w:color="auto"/>
          </w:divBdr>
        </w:div>
      </w:divsChild>
    </w:div>
    <w:div w:id="20801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cssnow.org/medication-assisted-treatment/waiver-training-for-pa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30qkon2g8eif8wrj03zeh041-wpengine.netdna-ssl.com/wp-content/uploads/2019/09/2019-One-Pager-Waiver-Infographic-Nurse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ssnow.org/medication-assisted-treatment/waiver-training-for-physicians/"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gnyha-org.zoom.us/meeting/register/tJcpd-CtrjwpEtOKw_ttD5fCDxHSa6EWEW3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caneda@gnyha.or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Caneda, Catrina</dc:creator>
  <cp:keywords/>
  <dc:description/>
  <cp:lastModifiedBy>Caneda, Catrina</cp:lastModifiedBy>
  <cp:revision>3</cp:revision>
  <dcterms:created xsi:type="dcterms:W3CDTF">2021-05-24T19:51:00Z</dcterms:created>
  <dcterms:modified xsi:type="dcterms:W3CDTF">2021-06-07T16:16:00Z</dcterms:modified>
</cp:coreProperties>
</file>