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A73E" w14:textId="2CB4DC59" w:rsidR="001E0934" w:rsidRPr="001E0934" w:rsidRDefault="00BE6EF6" w:rsidP="00AC1DB3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524E86"/>
          <w:sz w:val="26"/>
          <w:szCs w:val="26"/>
        </w:rPr>
        <w:t>Action Plan</w:t>
      </w:r>
    </w:p>
    <w:p w14:paraId="768B6A06" w14:textId="77777777" w:rsidR="00777398" w:rsidRDefault="00777398" w:rsidP="00777398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13195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5"/>
        <w:gridCol w:w="2815"/>
      </w:tblGrid>
      <w:tr w:rsidR="00BE6EF6" w14:paraId="7C904445" w14:textId="77777777" w:rsidTr="00BE6EF6">
        <w:trPr>
          <w:trHeight w:val="696"/>
        </w:trPr>
        <w:tc>
          <w:tcPr>
            <w:tcW w:w="2595" w:type="dxa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2CADDCEC" w14:textId="183B1728" w:rsidR="00BE6EF6" w:rsidRPr="00BE6EF6" w:rsidRDefault="00BE6EF6" w:rsidP="00BE6EF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BE6EF6">
              <w:rPr>
                <w:rFonts w:ascii="Times New Roman" w:hAnsi="Times New Roman" w:cs="Times New Roman"/>
                <w:bCs/>
                <w:color w:val="FFFFFF" w:themeColor="background1"/>
              </w:rPr>
              <w:t>Intervention</w:t>
            </w:r>
          </w:p>
        </w:tc>
        <w:tc>
          <w:tcPr>
            <w:tcW w:w="2595" w:type="dxa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25011437" w14:textId="058D03F2" w:rsidR="00BE6EF6" w:rsidRPr="004B3E12" w:rsidRDefault="00BE6EF6" w:rsidP="00BE6EF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Approach</w:t>
            </w:r>
          </w:p>
        </w:tc>
        <w:tc>
          <w:tcPr>
            <w:tcW w:w="2595" w:type="dxa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35714A96" w14:textId="76D6A8F8" w:rsidR="00BE6EF6" w:rsidRPr="004B3E12" w:rsidRDefault="00BE6EF6" w:rsidP="00BE6EF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Team Members Responsible</w:t>
            </w:r>
          </w:p>
        </w:tc>
        <w:tc>
          <w:tcPr>
            <w:tcW w:w="2595" w:type="dxa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564736B4" w14:textId="0C761E16" w:rsidR="00BE6EF6" w:rsidRPr="004B3E12" w:rsidRDefault="00BE6EF6" w:rsidP="00BE6EF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Timeframe</w:t>
            </w:r>
          </w:p>
        </w:tc>
        <w:tc>
          <w:tcPr>
            <w:tcW w:w="2815" w:type="dxa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050A8BE8" w14:textId="2D952AD0" w:rsidR="00BE6EF6" w:rsidRPr="004B3E12" w:rsidRDefault="00BE6EF6" w:rsidP="00BE6EF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Feedback/Progress Review Process</w:t>
            </w:r>
          </w:p>
        </w:tc>
      </w:tr>
      <w:tr w:rsidR="00BE6EF6" w14:paraId="2F6DFF24" w14:textId="77777777" w:rsidTr="00BE6EF6">
        <w:trPr>
          <w:trHeight w:val="359"/>
        </w:trPr>
        <w:tc>
          <w:tcPr>
            <w:tcW w:w="13195" w:type="dxa"/>
            <w:gridSpan w:val="5"/>
            <w:shd w:val="clear" w:color="auto" w:fill="E2DAFF"/>
            <w:vAlign w:val="center"/>
          </w:tcPr>
          <w:p w14:paraId="6AF16418" w14:textId="6BCAD825" w:rsidR="00BE6EF6" w:rsidRDefault="00BE6EF6" w:rsidP="00BE6EF6">
            <w:pPr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BE6EF6">
              <w:rPr>
                <w:rFonts w:ascii="Times New Roman" w:hAnsi="Times New Roman" w:cs="Times New Roman"/>
                <w:bCs/>
              </w:rPr>
              <w:t>GOAL 1: Strengthen relationships between hospitals and nursing homes</w:t>
            </w:r>
          </w:p>
        </w:tc>
      </w:tr>
      <w:tr w:rsidR="00BE6EF6" w14:paraId="4BF98A64" w14:textId="77777777" w:rsidTr="00BE6EF6">
        <w:trPr>
          <w:trHeight w:val="359"/>
        </w:trPr>
        <w:tc>
          <w:tcPr>
            <w:tcW w:w="2595" w:type="dxa"/>
          </w:tcPr>
          <w:p w14:paraId="29E1CEAA" w14:textId="72BE82B5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56C20747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C9E1F7C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092AB915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470B16CC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6937C3AC" w14:textId="77777777" w:rsidTr="00BE6EF6">
        <w:trPr>
          <w:trHeight w:val="359"/>
        </w:trPr>
        <w:tc>
          <w:tcPr>
            <w:tcW w:w="2595" w:type="dxa"/>
          </w:tcPr>
          <w:p w14:paraId="3F3EF1A6" w14:textId="11A94295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CC9468B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00A42927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4CB6AF3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7AD2C571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73F48AE0" w14:textId="77777777" w:rsidTr="00BE6EF6">
        <w:trPr>
          <w:trHeight w:val="359"/>
        </w:trPr>
        <w:tc>
          <w:tcPr>
            <w:tcW w:w="2595" w:type="dxa"/>
          </w:tcPr>
          <w:p w14:paraId="1B5A8664" w14:textId="256C061A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7AE259D4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589D205C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1EEF5D7D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5FE245BF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66E88047" w14:textId="77777777" w:rsidTr="00BE6EF6">
        <w:trPr>
          <w:trHeight w:val="342"/>
        </w:trPr>
        <w:tc>
          <w:tcPr>
            <w:tcW w:w="2595" w:type="dxa"/>
          </w:tcPr>
          <w:p w14:paraId="032FEA2B" w14:textId="3C32E139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0371D94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D76AC2E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0CB84365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13FE35A3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0420336B" w14:textId="77777777" w:rsidTr="00BE6EF6">
        <w:trPr>
          <w:trHeight w:val="342"/>
        </w:trPr>
        <w:tc>
          <w:tcPr>
            <w:tcW w:w="13195" w:type="dxa"/>
            <w:gridSpan w:val="5"/>
            <w:shd w:val="clear" w:color="auto" w:fill="E2DAFF"/>
            <w:vAlign w:val="center"/>
          </w:tcPr>
          <w:p w14:paraId="1FB88056" w14:textId="6A79C19F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6EF6">
              <w:rPr>
                <w:rFonts w:ascii="Times New Roman" w:hAnsi="Times New Roman" w:cs="Times New Roman"/>
                <w:bCs/>
              </w:rPr>
              <w:t>GOAL 2: Develop standardized processes for communication and information transfer</w:t>
            </w:r>
          </w:p>
        </w:tc>
      </w:tr>
      <w:tr w:rsidR="00BE6EF6" w14:paraId="03CEAC76" w14:textId="77777777" w:rsidTr="00BE6EF6">
        <w:trPr>
          <w:trHeight w:val="342"/>
        </w:trPr>
        <w:tc>
          <w:tcPr>
            <w:tcW w:w="2595" w:type="dxa"/>
          </w:tcPr>
          <w:p w14:paraId="370E3B5F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808880D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A581AB6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105969A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2E6F6DA9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769A1073" w14:textId="77777777" w:rsidTr="00BE6EF6">
        <w:trPr>
          <w:trHeight w:val="342"/>
        </w:trPr>
        <w:tc>
          <w:tcPr>
            <w:tcW w:w="2595" w:type="dxa"/>
          </w:tcPr>
          <w:p w14:paraId="755EEEF8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560296DB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C6225A7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1C4B4632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0ED0AD6E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229FE166" w14:textId="77777777" w:rsidTr="00BE6EF6">
        <w:trPr>
          <w:trHeight w:val="342"/>
        </w:trPr>
        <w:tc>
          <w:tcPr>
            <w:tcW w:w="2595" w:type="dxa"/>
          </w:tcPr>
          <w:p w14:paraId="02360315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D20F845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24E15F63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75152E28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4898A287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39C492A6" w14:textId="77777777" w:rsidTr="00BE6EF6">
        <w:trPr>
          <w:trHeight w:val="342"/>
        </w:trPr>
        <w:tc>
          <w:tcPr>
            <w:tcW w:w="2595" w:type="dxa"/>
          </w:tcPr>
          <w:p w14:paraId="285BE084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7C0EDC9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F6F1CF2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14B66375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34123694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5B18E26B" w14:textId="77777777" w:rsidTr="00BE6EF6">
        <w:trPr>
          <w:trHeight w:val="342"/>
        </w:trPr>
        <w:tc>
          <w:tcPr>
            <w:tcW w:w="13195" w:type="dxa"/>
            <w:gridSpan w:val="5"/>
            <w:shd w:val="clear" w:color="auto" w:fill="E2DAFF"/>
            <w:vAlign w:val="center"/>
          </w:tcPr>
          <w:p w14:paraId="5AB133B1" w14:textId="2F79DCA9" w:rsidR="00BE6EF6" w:rsidRDefault="00BE6EF6" w:rsidP="00BE6EF6">
            <w:pPr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BE6EF6">
              <w:rPr>
                <w:rFonts w:ascii="Times New Roman" w:hAnsi="Times New Roman" w:cs="Times New Roman"/>
                <w:bCs/>
              </w:rPr>
              <w:t>GOAL 3: Develop processes to incorporate patient, family members, and caregivers in the care transition process</w:t>
            </w:r>
          </w:p>
        </w:tc>
      </w:tr>
      <w:tr w:rsidR="00BE6EF6" w14:paraId="294DC483" w14:textId="77777777" w:rsidTr="00BE6EF6">
        <w:trPr>
          <w:trHeight w:val="342"/>
        </w:trPr>
        <w:tc>
          <w:tcPr>
            <w:tcW w:w="2595" w:type="dxa"/>
          </w:tcPr>
          <w:p w14:paraId="48A79108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5F73B134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7461F4CD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6CF93F4D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30FE5D4B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260BBEF0" w14:textId="77777777" w:rsidTr="00BE6EF6">
        <w:trPr>
          <w:trHeight w:val="342"/>
        </w:trPr>
        <w:tc>
          <w:tcPr>
            <w:tcW w:w="2595" w:type="dxa"/>
          </w:tcPr>
          <w:p w14:paraId="001C716E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5E382F66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2C7F3CDD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284EC639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71174DAC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59C44645" w14:textId="77777777" w:rsidTr="00BE6EF6">
        <w:trPr>
          <w:trHeight w:val="342"/>
        </w:trPr>
        <w:tc>
          <w:tcPr>
            <w:tcW w:w="2595" w:type="dxa"/>
          </w:tcPr>
          <w:p w14:paraId="3EBE81DF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2D8915A4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7F0FEEF2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214EA6DD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616423F5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EF6" w14:paraId="50243C27" w14:textId="77777777" w:rsidTr="00BE6EF6">
        <w:trPr>
          <w:trHeight w:val="342"/>
        </w:trPr>
        <w:tc>
          <w:tcPr>
            <w:tcW w:w="2595" w:type="dxa"/>
          </w:tcPr>
          <w:p w14:paraId="567ACB95" w14:textId="77777777" w:rsidR="00BE6EF6" w:rsidRPr="00777398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FE0F1D7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3AA8F5C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14:paraId="314A967D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</w:tcPr>
          <w:p w14:paraId="157BF9A0" w14:textId="77777777" w:rsidR="00BE6EF6" w:rsidRDefault="00BE6EF6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2F611C" w14:textId="77777777" w:rsidR="005E60E1" w:rsidRPr="009650D0" w:rsidRDefault="005E60E1" w:rsidP="00BE6EF6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sectPr w:rsidR="005E60E1" w:rsidRPr="009650D0" w:rsidSect="00BE6EF6">
      <w:headerReference w:type="default" r:id="rId8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A3FC" w14:textId="77777777" w:rsidR="0042794B" w:rsidRDefault="0042794B" w:rsidP="00443223">
      <w:pPr>
        <w:spacing w:after="0" w:line="240" w:lineRule="auto"/>
      </w:pPr>
      <w:r>
        <w:separator/>
      </w:r>
    </w:p>
  </w:endnote>
  <w:endnote w:type="continuationSeparator" w:id="0">
    <w:p w14:paraId="7F15506D" w14:textId="77777777" w:rsidR="0042794B" w:rsidRDefault="0042794B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91605" w14:textId="77777777" w:rsidR="0042794B" w:rsidRDefault="0042794B" w:rsidP="00443223">
      <w:pPr>
        <w:spacing w:after="0" w:line="240" w:lineRule="auto"/>
      </w:pPr>
      <w:r>
        <w:separator/>
      </w:r>
    </w:p>
  </w:footnote>
  <w:footnote w:type="continuationSeparator" w:id="0">
    <w:p w14:paraId="0136DFCD" w14:textId="77777777" w:rsidR="0042794B" w:rsidRDefault="0042794B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011F" w14:textId="77777777" w:rsidR="00404AC2" w:rsidRPr="006A72C5" w:rsidRDefault="00404AC2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BB7"/>
    <w:multiLevelType w:val="hybridMultilevel"/>
    <w:tmpl w:val="B86C7F3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2C4"/>
    <w:multiLevelType w:val="hybridMultilevel"/>
    <w:tmpl w:val="9D2AF4D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24C"/>
    <w:multiLevelType w:val="hybridMultilevel"/>
    <w:tmpl w:val="480674D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DCC"/>
    <w:multiLevelType w:val="hybridMultilevel"/>
    <w:tmpl w:val="7C08A4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149"/>
    <w:multiLevelType w:val="hybridMultilevel"/>
    <w:tmpl w:val="17B2759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D56EC"/>
    <w:multiLevelType w:val="hybridMultilevel"/>
    <w:tmpl w:val="B9BE456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C5AC3"/>
    <w:multiLevelType w:val="hybridMultilevel"/>
    <w:tmpl w:val="8E96B660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2489"/>
    <w:multiLevelType w:val="hybridMultilevel"/>
    <w:tmpl w:val="9E3E60F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AA7"/>
    <w:multiLevelType w:val="hybridMultilevel"/>
    <w:tmpl w:val="CB6C6DD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5CC6"/>
    <w:multiLevelType w:val="hybridMultilevel"/>
    <w:tmpl w:val="AB96464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16112"/>
    <w:multiLevelType w:val="hybridMultilevel"/>
    <w:tmpl w:val="62CA707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2F1D"/>
    <w:multiLevelType w:val="hybridMultilevel"/>
    <w:tmpl w:val="38C41814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C01F4"/>
    <w:multiLevelType w:val="hybridMultilevel"/>
    <w:tmpl w:val="1F2A14D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5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24"/>
  </w:num>
  <w:num w:numId="10">
    <w:abstractNumId w:val="17"/>
  </w:num>
  <w:num w:numId="11">
    <w:abstractNumId w:val="7"/>
  </w:num>
  <w:num w:numId="12">
    <w:abstractNumId w:val="19"/>
  </w:num>
  <w:num w:numId="13">
    <w:abstractNumId w:val="13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23"/>
  </w:num>
  <w:num w:numId="20">
    <w:abstractNumId w:val="3"/>
  </w:num>
  <w:num w:numId="21">
    <w:abstractNumId w:val="16"/>
  </w:num>
  <w:num w:numId="22">
    <w:abstractNumId w:val="10"/>
  </w:num>
  <w:num w:numId="23">
    <w:abstractNumId w:val="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478E9"/>
    <w:rsid w:val="0017068A"/>
    <w:rsid w:val="001A3D3E"/>
    <w:rsid w:val="001B7407"/>
    <w:rsid w:val="001E0934"/>
    <w:rsid w:val="00217A90"/>
    <w:rsid w:val="003771EF"/>
    <w:rsid w:val="003836E7"/>
    <w:rsid w:val="00390387"/>
    <w:rsid w:val="003A2259"/>
    <w:rsid w:val="00404AC2"/>
    <w:rsid w:val="0042794B"/>
    <w:rsid w:val="00443223"/>
    <w:rsid w:val="004B3E12"/>
    <w:rsid w:val="004F1BFE"/>
    <w:rsid w:val="00555163"/>
    <w:rsid w:val="005E60E1"/>
    <w:rsid w:val="006A72C5"/>
    <w:rsid w:val="006D0874"/>
    <w:rsid w:val="00745CD1"/>
    <w:rsid w:val="00777398"/>
    <w:rsid w:val="00830BB5"/>
    <w:rsid w:val="008312CD"/>
    <w:rsid w:val="0085492C"/>
    <w:rsid w:val="008B7CA1"/>
    <w:rsid w:val="009650D0"/>
    <w:rsid w:val="00AC1DB3"/>
    <w:rsid w:val="00BD37A5"/>
    <w:rsid w:val="00BE6EF6"/>
    <w:rsid w:val="00BF2740"/>
    <w:rsid w:val="00BF7147"/>
    <w:rsid w:val="00C16572"/>
    <w:rsid w:val="00C5556D"/>
    <w:rsid w:val="00C677F3"/>
    <w:rsid w:val="00DD6EB4"/>
    <w:rsid w:val="00E71869"/>
    <w:rsid w:val="00F11ADA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44DE6"/>
  <w15:docId w15:val="{9834AA52-7453-4E9E-B819-AC50FE0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  <w:style w:type="table" w:styleId="TableGrid">
    <w:name w:val="Table Grid"/>
    <w:basedOn w:val="TableNormal"/>
    <w:uiPriority w:val="59"/>
    <w:rsid w:val="007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5230-D28D-4DD4-A9CF-5656CC9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2017-08-09T15:40:00Z</dcterms:created>
  <dcterms:modified xsi:type="dcterms:W3CDTF">2017-08-09T15:40:00Z</dcterms:modified>
</cp:coreProperties>
</file>